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bookmarkStart w:id="87" w:name="_GoBack"/>
      <w:bookmarkEnd w:id="87"/>
      <w:bookmarkStart w:id="0" w:name="OLE_LINK1"/>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800" w:lineRule="exact"/>
        <w:jc w:val="center"/>
        <w:textAlignment w:val="auto"/>
        <w:rPr>
          <w:rFonts w:hint="default" w:eastAsia="宋体"/>
          <w:color w:val="auto"/>
          <w:sz w:val="20"/>
          <w:szCs w:val="22"/>
          <w:highlight w:val="none"/>
          <w:lang w:val="en-US" w:eastAsia="zh-CN"/>
        </w:rPr>
      </w:pPr>
      <w:r>
        <w:rPr>
          <w:rFonts w:hint="eastAsia" w:ascii="宋体" w:hAnsi="宋体" w:eastAsia="宋体" w:cs="宋体"/>
          <w:b/>
          <w:bCs/>
          <w:color w:val="auto"/>
          <w:w w:val="85"/>
          <w:sz w:val="40"/>
          <w:szCs w:val="40"/>
          <w:highlight w:val="none"/>
        </w:rPr>
        <w:t>滁州中都瑞华矿业发展有限公司测速卡口设备采购及安装项目</w:t>
      </w:r>
    </w:p>
    <w:p>
      <w:pPr>
        <w:spacing w:after="156" w:afterLines="50"/>
        <w:ind w:left="-850" w:leftChars="-405" w:right="-625"/>
        <w:jc w:val="center"/>
        <w:rPr>
          <w:rFonts w:hint="eastAsia"/>
          <w:color w:val="auto"/>
          <w:sz w:val="24"/>
          <w:highlight w:val="none"/>
          <w:lang w:val="en-US" w:eastAsia="zh-CN"/>
        </w:rPr>
      </w:pPr>
      <w:r>
        <w:rPr>
          <w:rFonts w:hint="eastAsia"/>
          <w:color w:val="auto"/>
          <w:sz w:val="24"/>
          <w:highlight w:val="none"/>
          <w:lang w:val="en-US" w:eastAsia="zh-CN"/>
        </w:rPr>
        <w:t xml:space="preserve">项目编号：CTZX-2024-004 </w:t>
      </w:r>
    </w:p>
    <w:p>
      <w:pPr>
        <w:spacing w:after="156" w:afterLines="50"/>
        <w:ind w:left="-850" w:leftChars="-405" w:right="-625"/>
        <w:jc w:val="center"/>
        <w:rPr>
          <w:rFonts w:hint="default" w:eastAsia="宋体"/>
          <w:color w:val="auto"/>
          <w:sz w:val="24"/>
          <w:highlight w:val="none"/>
          <w:lang w:val="en-US" w:eastAsia="zh-CN"/>
        </w:rPr>
      </w:pPr>
    </w:p>
    <w:p>
      <w:pPr>
        <w:rPr>
          <w:rFonts w:hint="eastAsia" w:ascii="宋体"/>
          <w:bCs/>
          <w:color w:val="auto"/>
          <w:szCs w:val="21"/>
          <w:highlight w:val="none"/>
        </w:rPr>
      </w:pPr>
    </w:p>
    <w:p>
      <w:pPr>
        <w:rPr>
          <w:rFonts w:hint="eastAsia" w:ascii="宋体"/>
          <w:bCs/>
          <w:color w:val="auto"/>
          <w:szCs w:val="21"/>
          <w:highlight w:val="none"/>
        </w:rPr>
      </w:pPr>
    </w:p>
    <w:p>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pPr>
        <w:rPr>
          <w:rFonts w:hint="eastAsia" w:ascii="宋体" w:hAnsi="宋体"/>
          <w:b/>
          <w:color w:val="auto"/>
          <w:sz w:val="84"/>
          <w:szCs w:val="84"/>
          <w:highlight w:val="none"/>
        </w:rPr>
      </w:pPr>
    </w:p>
    <w:p>
      <w:pPr>
        <w:pStyle w:val="14"/>
        <w:rPr>
          <w:rFonts w:hint="eastAsia"/>
          <w:color w:val="auto"/>
          <w:highlight w:val="none"/>
        </w:rPr>
      </w:pPr>
    </w:p>
    <w:p>
      <w:pPr>
        <w:rPr>
          <w:rFonts w:hint="eastAsia"/>
          <w:color w:val="auto"/>
          <w:highlight w:val="none"/>
        </w:rPr>
      </w:pPr>
    </w:p>
    <w:p>
      <w:pPr>
        <w:rPr>
          <w:rFonts w:hint="eastAsia" w:ascii="宋体"/>
          <w:color w:val="auto"/>
          <w:sz w:val="28"/>
          <w:szCs w:val="28"/>
          <w:highlight w:val="none"/>
        </w:rPr>
      </w:pPr>
    </w:p>
    <w:p>
      <w:pPr>
        <w:pStyle w:val="22"/>
        <w:rPr>
          <w:rFonts w:hint="eastAsia"/>
          <w:color w:val="auto"/>
          <w:highlight w:val="none"/>
        </w:rPr>
      </w:pPr>
    </w:p>
    <w:p>
      <w:pPr>
        <w:rPr>
          <w:rFonts w:hint="eastAsia" w:ascii="宋体"/>
          <w:b/>
          <w:color w:val="auto"/>
          <w:sz w:val="32"/>
          <w:szCs w:val="32"/>
          <w:highlight w:val="none"/>
        </w:rPr>
      </w:pPr>
    </w:p>
    <w:p>
      <w:pPr>
        <w:pStyle w:val="14"/>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滁州中都瑞华矿业发展有限公司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b/>
          <w:color w:val="auto"/>
          <w:sz w:val="36"/>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 xml:space="preserve">3 </w:t>
      </w:r>
      <w:r>
        <w:rPr>
          <w:rFonts w:hint="eastAsia" w:ascii="宋体"/>
          <w:b/>
          <w:color w:val="auto"/>
          <w:sz w:val="32"/>
          <w:szCs w:val="32"/>
          <w:highlight w:val="none"/>
        </w:rPr>
        <w:t>月</w:t>
      </w:r>
    </w:p>
    <w:p>
      <w:pPr>
        <w:spacing w:line="360" w:lineRule="exact"/>
        <w:jc w:val="center"/>
        <w:rPr>
          <w:rFonts w:hint="eastAsia"/>
          <w:b/>
          <w:color w:val="auto"/>
          <w:sz w:val="36"/>
          <w:highlight w:val="none"/>
        </w:rPr>
      </w:pPr>
      <w:r>
        <w:rPr>
          <w:rFonts w:hint="eastAsia"/>
          <w:b/>
          <w:color w:val="auto"/>
          <w:sz w:val="36"/>
          <w:highlight w:val="none"/>
        </w:rPr>
        <w:br w:type="page"/>
      </w:r>
    </w:p>
    <w:p>
      <w:pPr>
        <w:spacing w:line="360" w:lineRule="exact"/>
        <w:jc w:val="center"/>
        <w:rPr>
          <w:rFonts w:hint="eastAsia"/>
          <w:b/>
          <w:color w:val="auto"/>
          <w:sz w:val="36"/>
          <w:highlight w:val="none"/>
        </w:rPr>
      </w:pPr>
      <w:r>
        <w:rPr>
          <w:rFonts w:hint="eastAsia"/>
          <w:b/>
          <w:color w:val="auto"/>
          <w:sz w:val="36"/>
          <w:highlight w:val="none"/>
        </w:rPr>
        <w:t>目  录</w:t>
      </w:r>
    </w:p>
    <w:p>
      <w:pPr>
        <w:spacing w:line="360" w:lineRule="exact"/>
        <w:jc w:val="center"/>
        <w:rPr>
          <w:rFonts w:hint="eastAsia"/>
          <w:b/>
          <w:color w:val="auto"/>
          <w:sz w:val="36"/>
          <w:highlight w:val="none"/>
        </w:rPr>
      </w:pPr>
    </w:p>
    <w:p>
      <w:pPr>
        <w:pStyle w:val="26"/>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5"/>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5"/>
          <w:rFonts w:ascii="宋体" w:hAnsi="宋体"/>
          <w:color w:val="auto"/>
          <w:sz w:val="24"/>
          <w:highlight w:val="none"/>
        </w:rPr>
        <w:instrText xml:space="preserve"> </w:instrText>
      </w:r>
      <w:r>
        <w:rPr>
          <w:rFonts w:ascii="宋体" w:hAnsi="宋体"/>
          <w:color w:val="auto"/>
          <w:sz w:val="24"/>
          <w:highlight w:val="none"/>
        </w:rPr>
        <w:fldChar w:fldCharType="separate"/>
      </w:r>
      <w:r>
        <w:rPr>
          <w:rStyle w:val="45"/>
          <w:rFonts w:hint="eastAsia" w:ascii="宋体" w:hAnsi="宋体"/>
          <w:b/>
          <w:color w:val="auto"/>
          <w:sz w:val="24"/>
          <w:highlight w:val="none"/>
        </w:rPr>
        <w:t>第一章</w:t>
      </w:r>
      <w:r>
        <w:rPr>
          <w:rStyle w:val="45"/>
          <w:rFonts w:ascii="宋体" w:hAnsi="宋体"/>
          <w:b/>
          <w:color w:val="auto"/>
          <w:sz w:val="24"/>
          <w:highlight w:val="none"/>
        </w:rPr>
        <w:t xml:space="preserve"> </w:t>
      </w:r>
      <w:r>
        <w:rPr>
          <w:rStyle w:val="45"/>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pPr>
        <w:pStyle w:val="26"/>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第二章</w:t>
      </w:r>
      <w:r>
        <w:rPr>
          <w:rStyle w:val="45"/>
          <w:rFonts w:ascii="宋体" w:hAnsi="宋体"/>
          <w:b/>
          <w:color w:val="auto"/>
          <w:sz w:val="24"/>
          <w:highlight w:val="none"/>
        </w:rPr>
        <w:t xml:space="preserve"> </w:t>
      </w:r>
      <w:r>
        <w:rPr>
          <w:rStyle w:val="45"/>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w:t>
      </w:r>
    </w:p>
    <w:p>
      <w:pPr>
        <w:pStyle w:val="26"/>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第三章</w:t>
      </w:r>
      <w:r>
        <w:rPr>
          <w:rStyle w:val="45"/>
          <w:rFonts w:ascii="宋体" w:hAnsi="宋体"/>
          <w:b/>
          <w:color w:val="auto"/>
          <w:sz w:val="24"/>
          <w:highlight w:val="none"/>
        </w:rPr>
        <w:t xml:space="preserve"> </w:t>
      </w:r>
      <w:r>
        <w:rPr>
          <w:rStyle w:val="45"/>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16</w:t>
      </w:r>
    </w:p>
    <w:p>
      <w:pPr>
        <w:pStyle w:val="26"/>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"_Toc58430328"</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第四章</w:t>
      </w:r>
      <w:r>
        <w:rPr>
          <w:rStyle w:val="45"/>
          <w:rFonts w:ascii="宋体" w:hAnsi="宋体"/>
          <w:b/>
          <w:color w:val="auto"/>
          <w:sz w:val="24"/>
          <w:highlight w:val="none"/>
        </w:rPr>
        <w:t xml:space="preserve"> </w:t>
      </w:r>
      <w:r>
        <w:rPr>
          <w:rStyle w:val="45"/>
          <w:rFonts w:hint="eastAsia" w:ascii="宋体" w:hAnsi="宋体"/>
          <w:b/>
          <w:color w:val="auto"/>
          <w:sz w:val="24"/>
          <w:highlight w:val="none"/>
        </w:rPr>
        <w:t>采购需求</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21</w:t>
      </w:r>
    </w:p>
    <w:p>
      <w:pPr>
        <w:pStyle w:val="26"/>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第五章 合同格式（参考）</w:t>
      </w:r>
      <w:r>
        <w:rPr>
          <w:rFonts w:ascii="宋体" w:hAnsi="宋体"/>
          <w:b/>
          <w:color w:val="auto"/>
          <w:sz w:val="24"/>
          <w:highlight w:val="none"/>
        </w:rPr>
        <w:tab/>
      </w:r>
      <w:r>
        <w:rPr>
          <w:rFonts w:hint="eastAsia" w:ascii="宋体" w:hAnsi="宋体"/>
          <w:b/>
          <w:color w:val="auto"/>
          <w:sz w:val="24"/>
          <w:highlight w:val="none"/>
          <w:lang w:val="en-US" w:eastAsia="zh-CN"/>
        </w:rPr>
        <w:t>25</w:t>
      </w:r>
    </w:p>
    <w:p>
      <w:pPr>
        <w:pStyle w:val="26"/>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w:t>
      </w:r>
      <w:r>
        <w:rPr>
          <w:rStyle w:val="45"/>
          <w:rFonts w:hint="eastAsia" w:ascii="宋体" w:hAnsi="宋体"/>
          <w:b/>
          <w:color w:val="auto"/>
          <w:sz w:val="24"/>
          <w:highlight w:val="none"/>
          <w:lang w:val="en-US" w:eastAsia="zh-CN"/>
        </w:rPr>
        <w:t>六</w:t>
      </w:r>
      <w:r>
        <w:rPr>
          <w:rStyle w:val="45"/>
          <w:rFonts w:hint="eastAsia" w:ascii="宋体" w:hAnsi="宋体"/>
          <w:b/>
          <w:color w:val="auto"/>
          <w:sz w:val="24"/>
          <w:highlight w:val="none"/>
        </w:rPr>
        <w:t>章</w:t>
      </w:r>
      <w:r>
        <w:rPr>
          <w:rStyle w:val="45"/>
          <w:rFonts w:ascii="宋体" w:hAnsi="宋体"/>
          <w:b/>
          <w:color w:val="auto"/>
          <w:sz w:val="24"/>
          <w:highlight w:val="none"/>
        </w:rPr>
        <w:t xml:space="preserve"> </w:t>
      </w:r>
      <w:r>
        <w:rPr>
          <w:rStyle w:val="45"/>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32</w:t>
      </w:r>
    </w:p>
    <w:p>
      <w:pPr>
        <w:pStyle w:val="26"/>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rPr>
        <w:t>滁州中都瑞华矿业发展有限公司测速卡口设备采购及安装项目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优质采云采购平台网（https://www.youzhicai.com/）</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滁州市兴滁矿业投资集团有限公司（http://www.xckytz.com/）、滁州市城投工程咨询管理有限公司</w:t>
      </w:r>
      <w:r>
        <w:rPr>
          <w:rFonts w:hint="eastAsia" w:ascii="仿宋" w:hAnsi="仿宋" w:eastAsia="仿宋" w:cs="仿宋"/>
          <w:color w:val="auto"/>
          <w:sz w:val="28"/>
          <w:szCs w:val="28"/>
          <w:highlight w:val="none"/>
          <w:u w:val="single"/>
        </w:rPr>
        <w:t>（https://www.czctgczx.com/）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pPr>
        <w:ind w:right="-313" w:rightChars="-149"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项目名称：滁州中都瑞华矿业发展有限公司测速卡口设备采购及安装项目</w:t>
      </w:r>
    </w:p>
    <w:p>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项目编号：CTZX-2024-004</w:t>
      </w:r>
      <w:r>
        <w:rPr>
          <w:rFonts w:hint="eastAsia" w:ascii="仿宋" w:hAnsi="仿宋" w:eastAsia="仿宋" w:cs="仿宋"/>
          <w:color w:val="auto"/>
          <w:sz w:val="28"/>
          <w:szCs w:val="28"/>
          <w:highlight w:val="none"/>
          <w:shd w:val="clear" w:color="auto" w:fill="auto"/>
        </w:rPr>
        <w:t xml:space="preserve"> </w:t>
      </w:r>
    </w:p>
    <w:p>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7万元</w:t>
      </w:r>
    </w:p>
    <w:p>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val="en-US" w:eastAsia="zh-CN"/>
        </w:rPr>
        <w:t>7万元</w:t>
      </w:r>
    </w:p>
    <w:p>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测速卡口设备采购及安装</w:t>
      </w:r>
    </w:p>
    <w:p>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w:t>
      </w:r>
      <w:r>
        <w:rPr>
          <w:rFonts w:hint="eastAsia" w:ascii="仿宋" w:hAnsi="仿宋" w:eastAsia="仿宋" w:cs="仿宋"/>
          <w:color w:val="auto"/>
          <w:sz w:val="28"/>
          <w:szCs w:val="28"/>
          <w:highlight w:val="none"/>
          <w:shd w:val="clear" w:color="auto" w:fill="auto"/>
          <w:lang w:val="en-US" w:eastAsia="zh-CN"/>
        </w:rPr>
        <w:t>自合同签订之日30个日历天完成设备供货、安装、调试及验收。</w:t>
      </w:r>
    </w:p>
    <w:p>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03"/>
      <w:bookmarkStart w:id="4" w:name="_Toc28359080"/>
      <w:bookmarkStart w:id="5" w:name="_Toc35393622"/>
      <w:bookmarkStart w:id="6" w:name="_Toc35393791"/>
      <w:r>
        <w:rPr>
          <w:rFonts w:hint="eastAsia" w:ascii="黑体" w:hAnsi="黑体" w:eastAsia="黑体" w:cs="黑体"/>
          <w:color w:val="auto"/>
          <w:sz w:val="28"/>
          <w:szCs w:val="28"/>
          <w:highlight w:val="none"/>
        </w:rPr>
        <w:t>二、申请人的资格要求</w:t>
      </w:r>
      <w:bookmarkEnd w:id="3"/>
      <w:bookmarkEnd w:id="4"/>
      <w:bookmarkEnd w:id="5"/>
      <w:bookmarkEnd w:id="6"/>
    </w:p>
    <w:p>
      <w:pPr>
        <w:ind w:right="-313" w:rightChars="-149" w:firstLine="560" w:firstLineChars="200"/>
        <w:rPr>
          <w:rFonts w:hint="eastAsia" w:ascii="仿宋" w:hAnsi="仿宋" w:eastAsia="仿宋" w:cs="Times New Roman"/>
          <w:color w:val="auto"/>
          <w:sz w:val="28"/>
          <w:szCs w:val="28"/>
          <w:highlight w:val="none"/>
          <w:lang w:val="en-US" w:eastAsia="zh-CN"/>
        </w:rPr>
      </w:pPr>
      <w:bookmarkStart w:id="7" w:name="_Toc28359004"/>
      <w:bookmarkStart w:id="8" w:name="_Toc28359081"/>
      <w:bookmarkStart w:id="9" w:name="_Toc35393792"/>
      <w:bookmarkStart w:id="10" w:name="_Toc35393623"/>
      <w:r>
        <w:rPr>
          <w:rFonts w:hint="eastAsia" w:ascii="仿宋" w:hAnsi="仿宋" w:eastAsia="仿宋" w:cs="Times New Roman"/>
          <w:color w:val="auto"/>
          <w:sz w:val="28"/>
          <w:szCs w:val="28"/>
          <w:highlight w:val="none"/>
          <w:lang w:val="en-US" w:eastAsia="zh-CN"/>
        </w:rPr>
        <w:t>1、企业要求：具有独立承担民事责任能力和相应供货能力的企业。</w:t>
      </w:r>
    </w:p>
    <w:p>
      <w:pPr>
        <w:ind w:right="-313" w:rightChars="-149"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2、本项目不接受联合体投标。</w:t>
      </w:r>
    </w:p>
    <w:p>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25</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日</w:t>
      </w:r>
    </w:p>
    <w:p>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截止时间及开标时间：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30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s="仿宋"/>
          <w:sz w:val="28"/>
          <w:szCs w:val="28"/>
          <w:highlight w:val="none"/>
          <w:lang w:val="en-US" w:eastAsia="zh-CN"/>
        </w:rPr>
        <w:t>滁州市城投工程咨询管理有限公司622会议室</w:t>
      </w:r>
      <w:r>
        <w:rPr>
          <w:rFonts w:hint="eastAsia" w:ascii="仿宋" w:hAnsi="仿宋" w:eastAsia="仿宋" w:cs="仿宋"/>
          <w:sz w:val="28"/>
          <w:szCs w:val="28"/>
          <w:highlight w:val="none"/>
        </w:rPr>
        <w:t>(滁州市龙蟠大道109号房产商务大厦</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楼)</w:t>
      </w:r>
    </w:p>
    <w:p>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pPr>
        <w:pStyle w:val="126"/>
        <w:rPr>
          <w:color w:val="auto"/>
          <w:highlight w:val="none"/>
        </w:rPr>
      </w:pPr>
      <w:bookmarkStart w:id="15" w:name="_Toc35393626"/>
      <w:bookmarkStart w:id="16" w:name="_Toc35393795"/>
      <w:r>
        <w:rPr>
          <w:color w:val="auto"/>
          <w:highlight w:val="none"/>
        </w:rPr>
        <w:t>窗体顶端</w:t>
      </w:r>
    </w:p>
    <w:p>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pPr>
        <w:pStyle w:val="127"/>
        <w:rPr>
          <w:color w:val="auto"/>
          <w:highlight w:val="none"/>
        </w:rPr>
      </w:pPr>
      <w:r>
        <w:rPr>
          <w:color w:val="auto"/>
          <w:highlight w:val="none"/>
        </w:rPr>
        <w:t>窗体底端</w:t>
      </w:r>
    </w:p>
    <w:bookmarkEnd w:id="15"/>
    <w:bookmarkEnd w:id="16"/>
    <w:p>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、对本次招标提出询问，请按以下方式联系</w:t>
      </w:r>
    </w:p>
    <w:p>
      <w:pPr>
        <w:pStyle w:val="5"/>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滁州中都瑞华矿业发展有限公司</w:t>
      </w:r>
    </w:p>
    <w:p>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安徽省滁州市凤阳县大庙镇石英砂生产集中区</w:t>
      </w:r>
    </w:p>
    <w:p>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18005505812</w:t>
      </w:r>
    </w:p>
    <w:p>
      <w:pPr>
        <w:pStyle w:val="5"/>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pPr>
        <w:pStyle w:val="5"/>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pPr>
        <w:pStyle w:val="19"/>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高加敏、</w:t>
      </w:r>
      <w:r>
        <w:rPr>
          <w:rFonts w:hint="eastAsia" w:ascii="仿宋" w:hAnsi="仿宋" w:eastAsia="仿宋" w:cs="仿宋"/>
          <w:color w:val="auto"/>
          <w:sz w:val="28"/>
          <w:szCs w:val="28"/>
          <w:highlight w:val="none"/>
          <w:u w:val="single" w:color="auto"/>
        </w:rPr>
        <w:t>杨韦</w:t>
      </w:r>
    </w:p>
    <w:p>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eastAsia="zh-CN"/>
        </w:rPr>
        <w:t>18005505812</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05</w:t>
      </w:r>
      <w:r>
        <w:rPr>
          <w:rFonts w:hint="eastAsia" w:ascii="仿宋" w:hAnsi="仿宋" w:eastAsia="仿宋" w:cs="仿宋"/>
          <w:color w:val="auto"/>
          <w:sz w:val="28"/>
          <w:szCs w:val="28"/>
          <w:highlight w:val="none"/>
          <w:u w:val="single"/>
        </w:rPr>
        <w:t xml:space="preserve">50-3519590 </w:t>
      </w:r>
    </w:p>
    <w:p>
      <w:pPr>
        <w:spacing w:before="156" w:beforeLines="50" w:after="156" w:afterLines="50"/>
        <w:ind w:firstLine="643" w:firstLineChars="200"/>
        <w:jc w:val="center"/>
        <w:outlineLvl w:val="0"/>
        <w:rPr>
          <w:rFonts w:hint="eastAsia" w:ascii="宋体"/>
          <w:b/>
          <w:color w:val="auto"/>
          <w:sz w:val="32"/>
          <w:szCs w:val="32"/>
          <w:highlight w:val="none"/>
        </w:rPr>
      </w:pPr>
    </w:p>
    <w:p>
      <w:pPr>
        <w:rPr>
          <w:rFonts w:hint="eastAsia" w:ascii="宋体"/>
          <w:b/>
          <w:color w:val="auto"/>
          <w:sz w:val="32"/>
          <w:szCs w:val="32"/>
          <w:highlight w:val="none"/>
        </w:rPr>
      </w:pPr>
      <w:r>
        <w:rPr>
          <w:rFonts w:hint="eastAsia" w:ascii="宋体"/>
          <w:b/>
          <w:color w:val="auto"/>
          <w:sz w:val="32"/>
          <w:szCs w:val="32"/>
          <w:highlight w:val="none"/>
        </w:rPr>
        <w:br w:type="page"/>
      </w:r>
    </w:p>
    <w:p>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2"/>
    </w:p>
    <w:p>
      <w:pPr>
        <w:snapToGrid w:val="0"/>
        <w:spacing w:line="500" w:lineRule="exact"/>
        <w:jc w:val="center"/>
        <w:outlineLvl w:val="1"/>
        <w:rPr>
          <w:rFonts w:hint="eastAsia"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4"/>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508"/>
        <w:gridCol w:w="667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滁州中都瑞华矿业发展有限公司测速卡口设备采购及安装项目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672" w:type="dxa"/>
            <w:noWrap w:val="0"/>
            <w:vAlign w:val="center"/>
          </w:tcPr>
          <w:p>
            <w:pPr>
              <w:pStyle w:val="22"/>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个日历天完成设备供货、安装、调试及验收。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具体详见采购需求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高加敏</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18005505812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7万</w:t>
            </w:r>
            <w:r>
              <w:rPr>
                <w:rFonts w:hint="default" w:ascii="宋体" w:hAnsi="宋体" w:eastAsia="宋体" w:cs="宋体"/>
                <w:color w:val="auto"/>
                <w:sz w:val="21"/>
                <w:szCs w:val="21"/>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投标报价均不得高于最高限价，否则将作为无效投标处理。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本项目采购内容包括：详见《采购需求》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672"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在优质采云采购平台网（https://www.youzhicai.com/）、滁州市兴滁矿业投资集团有限公司（http://www.xckytz.com/）、滁州市城投工程咨询管理有限公司（https://www.czctgczx.com/）予以公布。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672" w:type="dxa"/>
            <w:noWrap w:val="0"/>
            <w:vAlign w:val="top"/>
          </w:tcPr>
          <w:p>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投标文件数量</w:t>
            </w:r>
          </w:p>
        </w:tc>
        <w:tc>
          <w:tcPr>
            <w:tcW w:w="6672" w:type="dxa"/>
            <w:noWrap w:val="0"/>
            <w:vAlign w:val="center"/>
          </w:tcPr>
          <w:p>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rPr>
              <w:t>份</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投标文件按顺序装订并密封。</w:t>
            </w:r>
          </w:p>
          <w:p>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 w:val="21"/>
                <w:szCs w:val="21"/>
                <w:highlight w:val="none"/>
                <w:lang w:val="en-US" w:eastAsia="zh-CN"/>
              </w:rPr>
              <w:t>投标文件</w:t>
            </w:r>
            <w:r>
              <w:rPr>
                <w:rFonts w:hint="eastAsia" w:ascii="宋体" w:hAnsi="宋体" w:eastAsia="宋体" w:cs="宋体"/>
                <w:b/>
                <w:color w:val="auto"/>
                <w:kern w:val="0"/>
                <w:sz w:val="21"/>
                <w:szCs w:val="21"/>
                <w:highlight w:val="none"/>
                <w:lang w:val="en-US" w:eastAsia="zh-CN"/>
              </w:rPr>
              <w:t>正副本密封在</w:t>
            </w:r>
            <w:r>
              <w:rPr>
                <w:rFonts w:hint="eastAsia" w:ascii="宋体" w:hAnsi="宋体" w:cs="宋体"/>
                <w:b/>
                <w:color w:val="auto"/>
                <w:kern w:val="0"/>
                <w:sz w:val="21"/>
                <w:szCs w:val="21"/>
                <w:highlight w:val="none"/>
                <w:lang w:val="en-US" w:eastAsia="zh-CN"/>
              </w:rPr>
              <w:t>投标文件</w:t>
            </w:r>
            <w:r>
              <w:rPr>
                <w:rFonts w:hint="eastAsia" w:ascii="宋体" w:hAnsi="宋体" w:eastAsia="宋体" w:cs="宋体"/>
                <w:b/>
                <w:color w:val="auto"/>
                <w:kern w:val="0"/>
                <w:sz w:val="21"/>
                <w:szCs w:val="21"/>
                <w:highlight w:val="none"/>
                <w:lang w:val="en-US" w:eastAsia="zh-CN"/>
              </w:rPr>
              <w:t>档案袋中</w:t>
            </w:r>
            <w:r>
              <w:rPr>
                <w:rFonts w:hint="eastAsia" w:ascii="宋体" w:hAnsi="宋体" w:cs="宋体"/>
                <w:b/>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672" w:type="dxa"/>
            <w:noWrap w:val="0"/>
            <w:vAlign w:val="center"/>
          </w:tcPr>
          <w:p>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投标文件提交截止时间</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672" w:type="dxa"/>
            <w:noWrap w:val="0"/>
            <w:vAlign w:val="top"/>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noWrap w:val="0"/>
            <w:vAlign w:val="center"/>
          </w:tcPr>
          <w:p>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672" w:type="dxa"/>
            <w:noWrap w:val="0"/>
            <w:vAlign w:val="center"/>
          </w:tcPr>
          <w:p>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672" w:type="dxa"/>
            <w:noWrap w:val="0"/>
            <w:vAlign w:val="center"/>
          </w:tcPr>
          <w:p>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508" w:type="dxa"/>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672" w:type="dxa"/>
            <w:noWrap w:val="0"/>
            <w:vAlign w:val="center"/>
          </w:tcPr>
          <w:p>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"mailto:投标人将所遇到的问题以电子邮件形式传至cxzbdlgs@163.com"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将所遇到的问题以电子邮件形式传至czsctgczx@163.com</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 xml:space="preserve">(滁州市城投工程咨询管理有限公司电子邮箱)。招标人不再集中召开招标答疑会；投标人自行组织勘察现场。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508" w:type="dxa"/>
            <w:noWrap w:val="0"/>
            <w:vAlign w:val="center"/>
          </w:tcPr>
          <w:p>
            <w:pPr>
              <w:pStyle w:val="19"/>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528" w:type="dxa"/>
            <w:gridSpan w:val="2"/>
            <w:noWrap w:val="0"/>
            <w:vAlign w:val="center"/>
          </w:tcPr>
          <w:p>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6672" w:type="dxa"/>
            <w:noWrap w:val="0"/>
            <w:vAlign w:val="center"/>
          </w:tcPr>
          <w:p>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供货安装调试及验收合格后付至合同价款的95%，剩余5%作为质保金，待质保期（两年）满后一次性付清。</w:t>
            </w:r>
          </w:p>
        </w:tc>
      </w:tr>
    </w:tbl>
    <w:p>
      <w:pPr>
        <w:pageBreakBefore/>
        <w:spacing w:before="312" w:beforeLines="100" w:after="312" w:afterLines="100" w:line="440" w:lineRule="exact"/>
        <w:jc w:val="center"/>
        <w:outlineLvl w:val="1"/>
        <w:rPr>
          <w:rFonts w:hint="eastAsia" w:ascii="宋体" w:hAnsi="宋体" w:cs="宋体"/>
          <w:b/>
          <w:color w:val="auto"/>
          <w:sz w:val="28"/>
          <w:szCs w:val="32"/>
          <w:highlight w:val="none"/>
        </w:rPr>
      </w:pPr>
      <w:bookmarkStart w:id="19" w:name="_Toc449028866"/>
      <w:bookmarkStart w:id="20" w:name="_Toc58430315"/>
      <w:r>
        <w:rPr>
          <w:rFonts w:hint="eastAsia" w:ascii="宋体" w:hAnsi="宋体" w:cs="宋体"/>
          <w:b/>
          <w:color w:val="auto"/>
          <w:sz w:val="28"/>
          <w:szCs w:val="28"/>
          <w:highlight w:val="none"/>
        </w:rPr>
        <w:t>二、投标人须知</w:t>
      </w:r>
      <w:bookmarkEnd w:id="19"/>
      <w:bookmarkEnd w:id="20"/>
    </w:p>
    <w:p>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技术要求：详见招标文件第四章采购需求。</w:t>
      </w:r>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最低评标价法</w:t>
      </w:r>
      <w:r>
        <w:rPr>
          <w:rFonts w:hint="eastAsia" w:ascii="宋体" w:hAnsi="宋体" w:cs="宋体"/>
          <w:color w:val="auto"/>
          <w:szCs w:val="21"/>
          <w:highlight w:val="none"/>
        </w:rPr>
        <w:t>（详见第三章评标办法）</w:t>
      </w:r>
    </w:p>
    <w:p>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47592876"/>
      <w:bookmarkStart w:id="23" w:name="_Toc247527563"/>
      <w:bookmarkStart w:id="24" w:name="_Toc152042315"/>
      <w:bookmarkStart w:id="25" w:name="_Toc247513962"/>
      <w:bookmarkStart w:id="26" w:name="_Toc296602429"/>
      <w:bookmarkStart w:id="27" w:name="_Toc144974507"/>
      <w:bookmarkStart w:id="28" w:name="_Toc152045539"/>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152045540"/>
      <w:bookmarkStart w:id="30" w:name="_Toc152042316"/>
      <w:bookmarkStart w:id="31" w:name="_Toc247513963"/>
      <w:bookmarkStart w:id="32" w:name="_Toc247592877"/>
      <w:bookmarkStart w:id="33" w:name="_Toc247527564"/>
      <w:bookmarkStart w:id="34" w:name="_Toc144974508"/>
      <w:bookmarkStart w:id="35" w:name="_Toc296602430"/>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pPr>
        <w:pStyle w:val="14"/>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技术参数、规格、数量和要求等必须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第五章  合同格式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w:t>
      </w:r>
    </w:p>
    <w:p>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 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将以更正公告形式在优质采云采购平台网（https://www.youzhicai.com/）、滁州市兴滁矿业投资集团有限公司（http://www.xckytz.com/）、滁州市城投工程咨询管理有限公司（https://www.czctgczx.com/）予以公布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 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在优质采云采购平台网（https://www.youzhicai.com/）、滁州市兴滁矿业投资集团有限公司（http://www.xckytz.com/）、滁州市城投工程咨询管理有限公司（https://www.czctgczx.com/）予以公布。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招标文件的解释</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17. 招标文件的发出</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pPr>
        <w:spacing w:line="440" w:lineRule="exact"/>
        <w:ind w:firstLine="280" w:firstLineChars="133"/>
        <w:rPr>
          <w:rFonts w:ascii="宋体" w:hAnsi="宋体" w:cs="宋体"/>
          <w:b/>
          <w:color w:val="auto"/>
          <w:szCs w:val="21"/>
          <w:highlight w:val="none"/>
        </w:rPr>
      </w:pPr>
      <w:r>
        <w:rPr>
          <w:rFonts w:hint="eastAsia" w:ascii="宋体" w:hAnsi="宋体" w:cs="宋体"/>
          <w:b/>
          <w:color w:val="auto"/>
          <w:szCs w:val="21"/>
          <w:highlight w:val="none"/>
        </w:rPr>
        <w:t>18. 样品（本项目不采用）</w:t>
      </w:r>
    </w:p>
    <w:p>
      <w:pPr>
        <w:spacing w:line="440" w:lineRule="exact"/>
        <w:ind w:firstLine="279" w:firstLineChars="133"/>
        <w:rPr>
          <w:rFonts w:hint="eastAsia" w:ascii="宋体" w:hAnsi="宋体" w:cs="宋体"/>
          <w:color w:val="auto"/>
          <w:szCs w:val="21"/>
          <w:highlight w:val="none"/>
        </w:rPr>
      </w:pPr>
      <w:r>
        <w:rPr>
          <w:rFonts w:hint="eastAsia" w:ascii="宋体" w:hAnsi="宋体" w:cs="宋体"/>
          <w:color w:val="auto"/>
          <w:szCs w:val="21"/>
          <w:highlight w:val="none"/>
        </w:rPr>
        <w:t>18.1凡需要设置样品情形时，必须明确是否需要随样品提交检测报告，并明确检测机构的要求、检测内容、中标样品封存等事项。（评标委员会无法判断样品是否合格且样品需要提供给第三方权威检测机构检测的,在投标人提供</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认可的第三方权威检测机构检测报告后，评标委员会推荐的中标候选人方可生效，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或代理机构发布中标（成交）结果公告。</w:t>
      </w:r>
    </w:p>
    <w:p>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18.2招标文件中应明确样品送检方式、检测费用支付方法、投标人在规定时间内无法提供第三方权威检测机构检测报告的处理方式。（</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根据项目需求按上述要求自行描述）</w:t>
      </w:r>
    </w:p>
    <w:p>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具体内容详见第六章投标文件格式内容。</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（2）投标人应按照</w:t>
      </w:r>
      <w:r>
        <w:rPr>
          <w:rFonts w:hint="eastAsia" w:ascii="宋体" w:hAnsi="宋体" w:cs="宋体"/>
          <w:color w:val="auto"/>
          <w:szCs w:val="21"/>
          <w:highlight w:val="none"/>
          <w:lang w:val="en-US" w:eastAsia="zh-CN"/>
        </w:rPr>
        <w:t>招标文件的</w:t>
      </w:r>
      <w:r>
        <w:rPr>
          <w:rFonts w:hint="eastAsia" w:ascii="宋体" w:hAnsi="宋体" w:cs="宋体"/>
          <w:color w:val="auto"/>
          <w:szCs w:val="21"/>
          <w:highlight w:val="none"/>
        </w:rPr>
        <w:t>要求，制作投标文件。</w:t>
      </w:r>
    </w:p>
    <w:p>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）网递交的投标文件应按招标文件规定的格式由投标人的法定代表人和投标人分别签</w:t>
      </w:r>
      <w:r>
        <w:rPr>
          <w:rFonts w:hint="eastAsia" w:ascii="宋体" w:hAnsi="宋体" w:cs="宋体"/>
          <w:color w:val="auto"/>
          <w:szCs w:val="21"/>
          <w:highlight w:val="none"/>
          <w:lang w:val="en-US" w:eastAsia="zh-CN"/>
        </w:rPr>
        <w:t>字或盖章</w:t>
      </w:r>
      <w:r>
        <w:rPr>
          <w:rFonts w:hint="eastAsia" w:ascii="宋体" w:hAnsi="宋体" w:cs="宋体"/>
          <w:color w:val="auto"/>
          <w:szCs w:val="21"/>
          <w:highlight w:val="none"/>
        </w:rPr>
        <w:t>。</w:t>
      </w:r>
    </w:p>
    <w:p>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后期不再追加费用，投标供应商自行考虑投标风险。</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今后将不作任何调整。</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如投标文件中未列明全面实现投标货物功能而必须配置的配套或辅助设施及相应技术措施的费用，这些费用将被视为已包含在总投标价中。</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pPr>
        <w:spacing w:line="440" w:lineRule="exact"/>
        <w:ind w:firstLine="315" w:firstLineChars="150"/>
        <w:jc w:val="left"/>
        <w:rPr>
          <w:rFonts w:hint="eastAsia" w:ascii="宋体" w:hAnsi="宋体" w:cs="宋体"/>
          <w:b w:val="0"/>
          <w:bCs w:val="0"/>
          <w:color w:val="auto"/>
          <w:szCs w:val="21"/>
          <w:highlight w:val="none"/>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投标文件须按格式文件要求签字或盖章，否则经评委会一致认定后, 按照无效投标处理。</w:t>
      </w:r>
    </w:p>
    <w:p>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 投标人应在投标人须知前附表规定的投标截止时间前在递交投标文件。未在开标截止时间前递交投标文件的，投标将被拒绝。</w:t>
      </w:r>
    </w:p>
    <w:p>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26.1在规定的投标截止时间前，投标人可以撤回已递交的投标文件，并可修改后重新</w:t>
      </w:r>
      <w:r>
        <w:rPr>
          <w:rFonts w:hint="eastAsia" w:ascii="宋体" w:hAnsi="宋体" w:eastAsia="宋体" w:cs="宋体"/>
          <w:b w:val="0"/>
          <w:bCs/>
          <w:color w:val="auto"/>
          <w:szCs w:val="21"/>
          <w:highlight w:val="none"/>
          <w:lang w:val="en-US" w:eastAsia="zh-CN"/>
        </w:rPr>
        <w:t>递交</w:t>
      </w:r>
      <w:r>
        <w:rPr>
          <w:rFonts w:hint="eastAsia" w:ascii="宋体" w:hAnsi="宋体" w:eastAsia="宋体" w:cs="宋体"/>
          <w:b w:val="0"/>
          <w:bCs/>
          <w:color w:val="auto"/>
          <w:szCs w:val="21"/>
          <w:highlight w:val="none"/>
        </w:rPr>
        <w:t>，开标时以投标截止时间前投标人最终</w:t>
      </w:r>
      <w:r>
        <w:rPr>
          <w:rFonts w:hint="eastAsia" w:ascii="宋体" w:hAnsi="宋体" w:eastAsia="宋体" w:cs="宋体"/>
          <w:b w:val="0"/>
          <w:bCs/>
          <w:color w:val="auto"/>
          <w:szCs w:val="21"/>
          <w:highlight w:val="none"/>
          <w:lang w:val="en-US" w:eastAsia="zh-CN"/>
        </w:rPr>
        <w:t>递交</w:t>
      </w:r>
      <w:r>
        <w:rPr>
          <w:rFonts w:hint="eastAsia" w:ascii="宋体" w:hAnsi="宋体" w:eastAsia="宋体" w:cs="宋体"/>
          <w:b w:val="0"/>
          <w:bCs/>
          <w:color w:val="auto"/>
          <w:szCs w:val="21"/>
          <w:highlight w:val="none"/>
        </w:rPr>
        <w:t>的投标文件为准。</w:t>
      </w:r>
    </w:p>
    <w:p>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（2）宣布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、代理机构主持人等有关人员姓名；</w:t>
      </w:r>
    </w:p>
    <w:p>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（3）公布投标截止时间前，递交投标文件的投标人名称等； </w:t>
      </w:r>
    </w:p>
    <w:p>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）公布投标人投标报价、质量目标、供货期及其他内容，并记录在案；</w:t>
      </w:r>
    </w:p>
    <w:p>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）开标结束。</w:t>
      </w:r>
    </w:p>
    <w:p>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pPr>
        <w:spacing w:line="420" w:lineRule="exact"/>
        <w:ind w:firstLine="420" w:firstLineChars="200"/>
        <w:jc w:val="left"/>
        <w:rPr>
          <w:rFonts w:hint="eastAsia" w:ascii="宋体" w:hAns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w:t>
      </w:r>
    </w:p>
    <w:p>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招标人应将中标人的情况在优质采云采购平台网（https://www.youzhicai.com/）</w:t>
      </w:r>
      <w:r>
        <w:rPr>
          <w:rFonts w:hint="eastAsia" w:ascii="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滁州市兴滁矿业投资集团有限公司（http://www.xckytz.com/）、</w:t>
      </w:r>
      <w:r>
        <w:rPr>
          <w:rFonts w:hint="eastAsia" w:ascii="宋体"/>
          <w:color w:val="auto"/>
          <w:szCs w:val="21"/>
          <w:highlight w:val="none"/>
          <w:lang w:val="en-US" w:eastAsia="zh-CN"/>
        </w:rPr>
        <w:t>滁州市城投工程咨询管理有限公司</w:t>
      </w:r>
      <w:r>
        <w:rPr>
          <w:rFonts w:hint="eastAsia" w:ascii="宋体"/>
          <w:color w:val="auto"/>
          <w:szCs w:val="21"/>
          <w:highlight w:val="none"/>
        </w:rPr>
        <w:t>（https://www.czctgczx.com/）上予以公告，公告期为3日。投标人或其他利害关系人对评标结果有异议的，应在中标候选人公示期内提出。招标人将在收到异议之日起3日内作出答复；作出答复前，将暂停招标投标活动。</w:t>
      </w:r>
    </w:p>
    <w:p>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w:t>
      </w:r>
      <w:r>
        <w:rPr>
          <w:rFonts w:hint="eastAsia" w:ascii="宋体"/>
          <w:color w:val="auto"/>
          <w:szCs w:val="21"/>
          <w:highlight w:val="none"/>
          <w:lang w:val="en-US" w:eastAsia="zh-CN"/>
        </w:rPr>
        <w:t>确定排名第一的中标候选人应确定为中标人</w:t>
      </w:r>
      <w:r>
        <w:rPr>
          <w:rFonts w:hint="eastAsia" w:ascii="宋体"/>
          <w:color w:val="auto"/>
          <w:szCs w:val="21"/>
          <w:highlight w:val="non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.1.2中标人确定后，招标人应将中标信息在优质采云采购平台网（https://www.youzhicai.com/）</w:t>
      </w:r>
      <w:r>
        <w:rPr>
          <w:rFonts w:hint="eastAsia" w:ascii="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滁州市兴滁矿业投资集团有限公司（http://www.xckytz.com/）、</w:t>
      </w:r>
      <w:r>
        <w:rPr>
          <w:rFonts w:hint="eastAsia" w:ascii="宋体"/>
          <w:color w:val="auto"/>
          <w:szCs w:val="21"/>
          <w:highlight w:val="none"/>
          <w:lang w:val="en-US" w:eastAsia="zh-CN"/>
        </w:rPr>
        <w:t>滁州市城投工程咨询管理有限公司</w:t>
      </w:r>
      <w:r>
        <w:rPr>
          <w:rFonts w:hint="eastAsia" w:ascii="宋体"/>
          <w:color w:val="auto"/>
          <w:szCs w:val="21"/>
          <w:highlight w:val="none"/>
        </w:rPr>
        <w:t>（https://www.czctgczx.com/）上公告。</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.2.1招标人或代理机构应在中标人确定之日起2个工作日内，在优质采云采购平台网（https://www.youzhicai.com/）</w:t>
      </w:r>
      <w:r>
        <w:rPr>
          <w:rFonts w:hint="eastAsia" w:ascii="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滁州市兴滁矿业投资集团有限公司（http://www.xckytz.com/）、</w:t>
      </w:r>
      <w:r>
        <w:rPr>
          <w:rFonts w:hint="eastAsia" w:ascii="宋体"/>
          <w:color w:val="auto"/>
          <w:szCs w:val="21"/>
          <w:highlight w:val="none"/>
          <w:lang w:val="en-US" w:eastAsia="zh-CN"/>
        </w:rPr>
        <w:t>滁州市城投工程咨询管理有限公司</w:t>
      </w:r>
      <w:r>
        <w:rPr>
          <w:rFonts w:hint="eastAsia" w:ascii="宋体"/>
          <w:color w:val="auto"/>
          <w:szCs w:val="21"/>
          <w:highlight w:val="none"/>
        </w:rPr>
        <w:t>（https://www.czctgczx.com/）公告中标结果并同时向中标人发出中标通知书。</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pPr>
        <w:spacing w:line="420" w:lineRule="exact"/>
        <w:ind w:firstLine="421"/>
        <w:jc w:val="left"/>
        <w:rPr>
          <w:rFonts w:hint="eastAsia" w:ascii="宋体"/>
          <w:b/>
          <w:color w:val="auto"/>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1</w:t>
      </w:r>
      <w:r>
        <w:rPr>
          <w:rFonts w:hint="eastAsia" w:ascii="宋体"/>
          <w:color w:val="auto"/>
          <w:kern w:val="10"/>
          <w:szCs w:val="21"/>
          <w:highlight w:val="none"/>
        </w:rPr>
        <w:t>.1</w:t>
      </w:r>
      <w:r>
        <w:rPr>
          <w:rFonts w:hint="eastAsia" w:ascii="宋体"/>
          <w:b/>
          <w:color w:val="auto"/>
          <w:szCs w:val="21"/>
          <w:highlight w:val="none"/>
        </w:rPr>
        <w:t xml:space="preserve">重新招标 </w:t>
      </w:r>
    </w:p>
    <w:p>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1.</w:t>
      </w:r>
      <w:r>
        <w:rPr>
          <w:rFonts w:hint="eastAsia" w:ascii="宋体"/>
          <w:color w:val="auto"/>
          <w:kern w:val="10"/>
          <w:szCs w:val="21"/>
          <w:highlight w:val="none"/>
        </w:rPr>
        <w:t>2变更采购方式</w:t>
      </w:r>
    </w:p>
    <w:p>
      <w:pPr>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31.2.1</w:t>
      </w:r>
      <w:bookmarkStart w:id="41" w:name="_Toc449028872"/>
      <w:r>
        <w:rPr>
          <w:rFonts w:hint="eastAsia" w:ascii="宋体"/>
          <w:color w:val="auto"/>
          <w:szCs w:val="21"/>
          <w:highlight w:val="none"/>
        </w:rPr>
        <w:t>按照滁州市公管局相关规定执行。</w:t>
      </w:r>
      <w:bookmarkEnd w:id="41"/>
    </w:p>
    <w:p>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33.2发出中标通知书后，招标人无正当理由拒签合同的，招标人向中标人退还投标保证金；给中标人造成损失的，还应当赔偿损失。</w:t>
      </w:r>
    </w:p>
    <w:p>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2" w:name="_Toc217446068"/>
      <w:r>
        <w:rPr>
          <w:rFonts w:hint="eastAsia" w:ascii="宋体" w:hAnsi="宋体" w:cs="宋体"/>
          <w:b/>
          <w:color w:val="auto"/>
          <w:szCs w:val="21"/>
          <w:highlight w:val="none"/>
        </w:rPr>
        <w:t>履约保证金</w:t>
      </w:r>
      <w:bookmarkEnd w:id="42"/>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pPr>
        <w:spacing w:before="312" w:beforeLines="100" w:after="312" w:afterLines="100" w:line="440" w:lineRule="exact"/>
        <w:jc w:val="center"/>
        <w:rPr>
          <w:rFonts w:hint="eastAsia" w:ascii="宋体" w:hAnsi="宋体" w:eastAsia="宋体" w:cs="宋体"/>
          <w:b/>
          <w:color w:val="auto"/>
          <w:sz w:val="28"/>
          <w:szCs w:val="28"/>
          <w:highlight w:val="none"/>
        </w:rPr>
      </w:pPr>
      <w:bookmarkStart w:id="43" w:name="_Toc449028874"/>
      <w:r>
        <w:rPr>
          <w:rFonts w:hint="eastAsia" w:ascii="宋体" w:hAnsi="宋体" w:eastAsia="宋体" w:cs="宋体"/>
          <w:b/>
          <w:color w:val="auto"/>
          <w:sz w:val="28"/>
          <w:szCs w:val="28"/>
          <w:highlight w:val="none"/>
        </w:rPr>
        <w:t>（七）纪律和监督</w:t>
      </w:r>
      <w:bookmarkEnd w:id="43"/>
    </w:p>
    <w:p>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4" w:name="_Toc449028875"/>
      <w:r>
        <w:rPr>
          <w:rFonts w:hint="eastAsia" w:ascii="宋体" w:hAnsi="宋体" w:eastAsia="宋体" w:cs="宋体"/>
          <w:b/>
          <w:color w:val="auto"/>
          <w:sz w:val="28"/>
          <w:szCs w:val="28"/>
          <w:highlight w:val="none"/>
        </w:rPr>
        <w:t>（八）</w:t>
      </w:r>
      <w:bookmarkEnd w:id="44"/>
      <w:r>
        <w:rPr>
          <w:rFonts w:hint="eastAsia" w:ascii="宋体" w:hAnsi="宋体" w:cs="宋体"/>
          <w:b/>
          <w:color w:val="auto"/>
          <w:sz w:val="28"/>
          <w:szCs w:val="28"/>
          <w:highlight w:val="none"/>
          <w:lang w:val="en-US" w:eastAsia="zh-CN"/>
        </w:rPr>
        <w:t>投诉</w:t>
      </w:r>
    </w:p>
    <w:p>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5"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.2投标人和其他利害关系人对招标文件、开标和评标结果事项投诉的，应当按照投标人须知的规定先向招标人提出异议。异议答复期间不计算在第41.1项规定的期限内。</w:t>
      </w:r>
    </w:p>
    <w:p>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5"/>
    </w:p>
    <w:p>
      <w:pPr>
        <w:spacing w:before="156" w:beforeLines="50" w:after="156" w:afterLines="50" w:line="440" w:lineRule="exact"/>
        <w:jc w:val="center"/>
        <w:outlineLvl w:val="1"/>
        <w:rPr>
          <w:rFonts w:hint="eastAsia" w:ascii="宋体"/>
          <w:b/>
          <w:color w:val="auto"/>
          <w:sz w:val="28"/>
          <w:szCs w:val="28"/>
          <w:highlight w:val="none"/>
        </w:rPr>
      </w:pPr>
      <w:bookmarkStart w:id="46" w:name="_Toc58430317"/>
      <w:bookmarkStart w:id="47" w:name="_Toc362983801"/>
      <w:bookmarkStart w:id="48" w:name="_Toc449028877"/>
      <w:bookmarkStart w:id="49" w:name="_Toc267320058"/>
      <w:bookmarkStart w:id="50" w:name="_Toc58430328"/>
      <w:bookmarkStart w:id="51" w:name="_Toc363135205"/>
      <w:r>
        <w:rPr>
          <w:rFonts w:hint="eastAsia" w:ascii="宋体"/>
          <w:b/>
          <w:color w:val="auto"/>
          <w:sz w:val="28"/>
          <w:szCs w:val="28"/>
          <w:highlight w:val="none"/>
        </w:rPr>
        <w:t>一、总则</w:t>
      </w:r>
      <w:bookmarkEnd w:id="46"/>
      <w:bookmarkEnd w:id="47"/>
      <w:bookmarkEnd w:id="48"/>
    </w:p>
    <w:p>
      <w:pPr>
        <w:spacing w:line="440" w:lineRule="exact"/>
        <w:ind w:firstLine="316" w:firstLineChars="150"/>
        <w:jc w:val="left"/>
        <w:rPr>
          <w:rFonts w:ascii="宋体"/>
          <w:b/>
          <w:color w:val="auto"/>
          <w:szCs w:val="21"/>
          <w:highlight w:val="none"/>
        </w:rPr>
      </w:pPr>
      <w:bookmarkStart w:id="52" w:name="_Toc362983802"/>
      <w:r>
        <w:rPr>
          <w:rFonts w:hint="eastAsia" w:ascii="宋体"/>
          <w:b/>
          <w:color w:val="auto"/>
          <w:szCs w:val="21"/>
          <w:highlight w:val="none"/>
        </w:rPr>
        <w:t>1. 本次评标采用最低评标价法</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1.1最低评标价法，是指投标文件满足招标文件全部实质性要求且投标报价由低到高的供应商为中标候选人的评标方法。</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 1.2最低评标价法一般适用于标准定制商品及通用服务项目的项目评审。</w:t>
      </w:r>
    </w:p>
    <w:p>
      <w:pPr>
        <w:spacing w:line="440" w:lineRule="exact"/>
        <w:ind w:firstLine="422" w:firstLineChars="200"/>
        <w:jc w:val="left"/>
        <w:rPr>
          <w:rFonts w:ascii="宋体"/>
          <w:b/>
          <w:color w:val="auto"/>
          <w:szCs w:val="21"/>
          <w:highlight w:val="none"/>
        </w:rPr>
      </w:pPr>
      <w:r>
        <w:rPr>
          <w:rFonts w:hint="eastAsia" w:ascii="宋体"/>
          <w:b/>
          <w:color w:val="auto"/>
          <w:szCs w:val="21"/>
          <w:highlight w:val="none"/>
        </w:rPr>
        <w:t>2．评标程序</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2.1投标文件的初审</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2.2投标文件的澄清</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2.2.1本项目采用远程开标，具体操作方法详见服务指南&gt;交易须知&gt;开标大厅远程解密、质疑(异议)及回复以及评标过程中询标流程操作手册。 </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2.3比较与评价</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2．3.1按招标文件中规定的评标方法和标准，对资格性检查和符合性检查合格的投标文件进行商务报价评审，综合比较与评价。 </w:t>
      </w:r>
      <w:r>
        <w:rPr>
          <w:rFonts w:hint="eastAsia" w:ascii="宋体"/>
          <w:color w:val="auto"/>
          <w:szCs w:val="21"/>
          <w:highlight w:val="none"/>
        </w:rPr>
        <w:br w:type="textWrapping"/>
      </w:r>
      <w:r>
        <w:rPr>
          <w:rFonts w:hint="eastAsia" w:ascii="宋体"/>
          <w:color w:val="auto"/>
          <w:szCs w:val="21"/>
          <w:highlight w:val="none"/>
        </w:rPr>
        <w:t xml:space="preserve">    2.4推荐中标候选人名单</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2.4.1中标候选人数量应当根据采购需要确定，但必须按顺序排列中标候选人。</w:t>
      </w:r>
    </w:p>
    <w:p>
      <w:pPr>
        <w:spacing w:line="440" w:lineRule="exact"/>
        <w:ind w:firstLine="420" w:firstLineChars="200"/>
        <w:jc w:val="left"/>
        <w:rPr>
          <w:rFonts w:ascii="宋体"/>
          <w:color w:val="auto"/>
          <w:szCs w:val="21"/>
          <w:highlight w:val="none"/>
        </w:rPr>
      </w:pPr>
      <w:r>
        <w:rPr>
          <w:rFonts w:hint="eastAsia" w:ascii="宋体"/>
          <w:color w:val="auto"/>
          <w:szCs w:val="21"/>
          <w:highlight w:val="none"/>
        </w:rPr>
        <w:t>2.5在投标文件的审查、澄清、评价和比较以及授予合同过程中，投标人对招标单位和评标委员会成员施加影响的任何行为，都将导致取消其中标资格。</w:t>
      </w:r>
    </w:p>
    <w:p>
      <w:pPr>
        <w:spacing w:before="156" w:beforeLines="50" w:after="156" w:afterLines="50" w:line="360" w:lineRule="auto"/>
        <w:outlineLvl w:val="1"/>
        <w:rPr>
          <w:rFonts w:ascii="宋体"/>
          <w:b/>
          <w:color w:val="auto"/>
          <w:sz w:val="28"/>
          <w:szCs w:val="28"/>
          <w:highlight w:val="none"/>
        </w:rPr>
        <w:sectPr>
          <w:footerReference r:id="rId8" w:type="default"/>
          <w:pgSz w:w="11906" w:h="16838"/>
          <w:pgMar w:top="1440" w:right="1800" w:bottom="1440" w:left="1800" w:header="851" w:footer="992" w:gutter="0"/>
          <w:pgNumType w:fmt="numberInDash" w:start="1"/>
          <w:cols w:space="720" w:num="1"/>
          <w:docGrid w:type="lines" w:linePitch="312" w:charSpace="0"/>
        </w:sectPr>
      </w:pPr>
    </w:p>
    <w:p>
      <w:pPr>
        <w:jc w:val="center"/>
        <w:outlineLvl w:val="1"/>
        <w:rPr>
          <w:rFonts w:hint="eastAsia" w:ascii="宋体"/>
          <w:b/>
          <w:color w:val="auto"/>
          <w:sz w:val="28"/>
          <w:szCs w:val="28"/>
          <w:highlight w:val="none"/>
        </w:rPr>
      </w:pPr>
      <w:bookmarkStart w:id="53" w:name="_Toc58430318"/>
      <w:bookmarkStart w:id="54" w:name="_Toc449028878"/>
      <w:r>
        <w:rPr>
          <w:rFonts w:hint="eastAsia" w:ascii="宋体"/>
          <w:b/>
          <w:color w:val="auto"/>
          <w:sz w:val="28"/>
          <w:szCs w:val="28"/>
          <w:highlight w:val="none"/>
        </w:rPr>
        <w:t>二、投标文件初审</w:t>
      </w:r>
      <w:bookmarkEnd w:id="52"/>
      <w:bookmarkEnd w:id="53"/>
      <w:bookmarkEnd w:id="54"/>
    </w:p>
    <w:p>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4"/>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643" w:type="dxa"/>
            <w:gridSpan w:val="2"/>
            <w:noWrap w:val="0"/>
            <w:vAlign w:val="center"/>
          </w:tcPr>
          <w:p>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75" w:type="dxa"/>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95" w:type="dxa"/>
            <w:vMerge w:val="restart"/>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75" w:type="dxa"/>
            <w:vMerge w:val="restart"/>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具有独立承担民事责任能力和相应供货服务能力</w:t>
            </w:r>
          </w:p>
        </w:tc>
        <w:tc>
          <w:tcPr>
            <w:tcW w:w="4492" w:type="dxa"/>
            <w:noWrap w:val="0"/>
            <w:vAlign w:val="center"/>
          </w:tcPr>
          <w:p>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pPr>
              <w:spacing w:line="440" w:lineRule="exact"/>
              <w:jc w:val="center"/>
              <w:rPr>
                <w:rFonts w:hint="eastAsia" w:ascii="宋体" w:hAnsi="宋体" w:cs="宋体"/>
                <w:color w:val="auto"/>
                <w:szCs w:val="21"/>
                <w:highlight w:val="none"/>
              </w:rPr>
            </w:pPr>
          </w:p>
        </w:tc>
        <w:tc>
          <w:tcPr>
            <w:tcW w:w="1275" w:type="dxa"/>
            <w:vMerge w:val="continue"/>
            <w:noWrap w:val="0"/>
            <w:vAlign w:val="center"/>
          </w:tcPr>
          <w:p>
            <w:pPr>
              <w:spacing w:line="440" w:lineRule="exact"/>
              <w:rPr>
                <w:rFonts w:hint="eastAsia" w:ascii="宋体" w:hAnsi="宋体" w:cs="宋体"/>
                <w:color w:val="auto"/>
                <w:szCs w:val="21"/>
                <w:highlight w:val="none"/>
              </w:rPr>
            </w:pPr>
          </w:p>
        </w:tc>
        <w:tc>
          <w:tcPr>
            <w:tcW w:w="3368" w:type="dxa"/>
            <w:noWrap w:val="0"/>
            <w:vAlign w:val="top"/>
          </w:tcPr>
          <w:p>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4492" w:type="dxa"/>
            <w:noWrap w:val="0"/>
            <w:vAlign w:val="top"/>
          </w:tcPr>
          <w:p>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pPr>
              <w:spacing w:line="440" w:lineRule="exact"/>
              <w:rPr>
                <w:rFonts w:hint="eastAsia" w:ascii="宋体" w:hAnsi="宋体" w:cs="宋体"/>
                <w:color w:val="auto"/>
                <w:szCs w:val="21"/>
                <w:highlight w:val="none"/>
              </w:rPr>
            </w:pPr>
          </w:p>
        </w:tc>
        <w:tc>
          <w:tcPr>
            <w:tcW w:w="1204" w:type="dxa"/>
            <w:vMerge w:val="continue"/>
            <w:noWrap w:val="0"/>
            <w:vAlign w:val="center"/>
          </w:tcPr>
          <w:p>
            <w:pPr>
              <w:spacing w:line="440" w:lineRule="exact"/>
              <w:rPr>
                <w:rFonts w:hint="eastAsia" w:ascii="宋体" w:hAnsi="宋体" w:cs="宋体"/>
                <w:color w:val="auto"/>
                <w:szCs w:val="21"/>
                <w:highlight w:val="none"/>
              </w:rPr>
            </w:pPr>
          </w:p>
        </w:tc>
        <w:tc>
          <w:tcPr>
            <w:tcW w:w="2931"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pPr>
              <w:spacing w:line="440" w:lineRule="exact"/>
              <w:rPr>
                <w:rFonts w:hint="eastAsia" w:ascii="宋体" w:hAnsi="宋体" w:cs="宋体"/>
                <w:color w:val="auto"/>
                <w:szCs w:val="21"/>
                <w:highlight w:val="none"/>
              </w:rPr>
            </w:pPr>
          </w:p>
        </w:tc>
        <w:tc>
          <w:tcPr>
            <w:tcW w:w="1204" w:type="dxa"/>
            <w:vMerge w:val="continue"/>
            <w:noWrap w:val="0"/>
            <w:vAlign w:val="center"/>
          </w:tcPr>
          <w:p>
            <w:pPr>
              <w:spacing w:line="440" w:lineRule="exact"/>
              <w:rPr>
                <w:rFonts w:hint="eastAsia" w:ascii="宋体" w:hAnsi="宋体" w:cs="宋体"/>
                <w:color w:val="auto"/>
                <w:szCs w:val="21"/>
                <w:highlight w:val="none"/>
              </w:rPr>
            </w:pPr>
          </w:p>
        </w:tc>
        <w:tc>
          <w:tcPr>
            <w:tcW w:w="2931"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pPr>
              <w:spacing w:line="440" w:lineRule="exact"/>
              <w:rPr>
                <w:rFonts w:hint="eastAsia" w:ascii="宋体" w:hAnsi="宋体" w:cs="宋体"/>
                <w:color w:val="auto"/>
                <w:szCs w:val="21"/>
                <w:highlight w:val="none"/>
              </w:rPr>
            </w:pPr>
          </w:p>
        </w:tc>
        <w:tc>
          <w:tcPr>
            <w:tcW w:w="1204" w:type="dxa"/>
            <w:vMerge w:val="continue"/>
            <w:noWrap w:val="0"/>
            <w:vAlign w:val="center"/>
          </w:tcPr>
          <w:p>
            <w:pPr>
              <w:spacing w:line="440" w:lineRule="exact"/>
              <w:rPr>
                <w:rFonts w:hint="eastAsia" w:ascii="宋体" w:hAnsi="宋体" w:cs="宋体"/>
                <w:color w:val="auto"/>
                <w:szCs w:val="21"/>
                <w:highlight w:val="none"/>
              </w:rPr>
            </w:pPr>
          </w:p>
        </w:tc>
        <w:tc>
          <w:tcPr>
            <w:tcW w:w="2931"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pPr>
              <w:spacing w:line="440" w:lineRule="exact"/>
              <w:rPr>
                <w:rFonts w:hint="eastAsia" w:ascii="宋体" w:hAnsi="宋体" w:cs="宋体"/>
                <w:color w:val="auto"/>
                <w:szCs w:val="21"/>
                <w:highlight w:val="none"/>
              </w:rPr>
            </w:pPr>
          </w:p>
        </w:tc>
        <w:tc>
          <w:tcPr>
            <w:tcW w:w="1204" w:type="dxa"/>
            <w:vMerge w:val="continue"/>
            <w:noWrap w:val="0"/>
            <w:vAlign w:val="center"/>
          </w:tcPr>
          <w:p>
            <w:pPr>
              <w:spacing w:line="440" w:lineRule="exact"/>
              <w:rPr>
                <w:rFonts w:hint="eastAsia" w:ascii="宋体" w:hAnsi="宋体" w:cs="宋体"/>
                <w:color w:val="auto"/>
                <w:szCs w:val="21"/>
                <w:highlight w:val="none"/>
              </w:rPr>
            </w:pPr>
          </w:p>
        </w:tc>
        <w:tc>
          <w:tcPr>
            <w:tcW w:w="2931"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pPr>
              <w:spacing w:line="440" w:lineRule="exact"/>
              <w:rPr>
                <w:rFonts w:hint="eastAsia" w:ascii="宋体" w:hAnsi="宋体" w:cs="宋体"/>
                <w:color w:val="auto"/>
                <w:szCs w:val="21"/>
                <w:highlight w:val="none"/>
              </w:rPr>
            </w:pPr>
          </w:p>
        </w:tc>
        <w:tc>
          <w:tcPr>
            <w:tcW w:w="1204" w:type="dxa"/>
            <w:vMerge w:val="continue"/>
            <w:noWrap w:val="0"/>
            <w:vAlign w:val="center"/>
          </w:tcPr>
          <w:p>
            <w:pPr>
              <w:spacing w:line="440" w:lineRule="exact"/>
              <w:rPr>
                <w:rFonts w:hint="eastAsia" w:ascii="宋体" w:hAnsi="宋体" w:cs="宋体"/>
                <w:color w:val="auto"/>
                <w:szCs w:val="21"/>
                <w:highlight w:val="none"/>
              </w:rPr>
            </w:pPr>
          </w:p>
        </w:tc>
        <w:tc>
          <w:tcPr>
            <w:tcW w:w="2931"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pPr>
        <w:jc w:val="center"/>
        <w:outlineLvl w:val="1"/>
        <w:rPr>
          <w:rFonts w:hint="eastAsia" w:ascii="宋体" w:hAnsi="Times New Roman" w:eastAsia="宋体" w:cs="Times New Roman"/>
          <w:b/>
          <w:color w:val="auto"/>
          <w:sz w:val="28"/>
          <w:szCs w:val="28"/>
          <w:highlight w:val="none"/>
        </w:rPr>
      </w:pPr>
      <w:bookmarkStart w:id="55" w:name="_Toc58430319"/>
      <w:bookmarkStart w:id="56" w:name="_Toc449028879"/>
      <w:bookmarkStart w:id="57" w:name="_Toc362983803"/>
      <w:r>
        <w:rPr>
          <w:rFonts w:hint="eastAsia" w:ascii="宋体" w:hAnsi="Times New Roman" w:eastAsia="宋体" w:cs="Times New Roman"/>
          <w:b/>
          <w:color w:val="auto"/>
          <w:sz w:val="28"/>
          <w:szCs w:val="28"/>
          <w:highlight w:val="none"/>
        </w:rPr>
        <w:t>三、投标文件的澄清和补正</w:t>
      </w:r>
      <w:bookmarkEnd w:id="55"/>
      <w:bookmarkEnd w:id="56"/>
      <w:bookmarkEnd w:id="57"/>
    </w:p>
    <w:p>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Times New Roman" w:eastAsia="宋体" w:cs="Times New Roman"/>
          <w:color w:val="auto"/>
          <w:szCs w:val="21"/>
          <w:highlight w:val="none"/>
        </w:rPr>
        <w:t>如因投标人未参加开标导致开评标过程中无法澄清、说明或补正的，视同投标人放弃该权利。</w:t>
      </w:r>
    </w:p>
    <w:p>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pPr>
        <w:spacing w:line="440" w:lineRule="exact"/>
        <w:ind w:firstLine="403" w:firstLineChars="192"/>
        <w:jc w:val="left"/>
        <w:rPr>
          <w:rFonts w:hint="eastAsia" w:ascii="宋体" w:hAnsi="Times New Roman" w:eastAsia="宋体" w:cs="Times New Roman"/>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5.4评委会将按上述修正错误的方法调整投标文件中的投标报价，调整后的价格应对投标人具有约束力。无论投标人是接受或是拒绝调整后的价格，都应当由投标人确认。</w:t>
      </w:r>
      <w:r>
        <w:rPr>
          <w:rFonts w:hint="eastAsia" w:ascii="宋体" w:hAnsi="Times New Roman" w:eastAsia="宋体" w:cs="Times New Roman"/>
          <w:color w:val="auto"/>
          <w:szCs w:val="21"/>
          <w:highlight w:val="none"/>
        </w:rPr>
        <w:t>投标人拒绝对投标文件出现的错漏按上述原则进行修正、澄清、说明，评标委员会应当否决其投标。</w:t>
      </w:r>
      <w:bookmarkStart w:id="58" w:name="_Toc449028880"/>
      <w:bookmarkStart w:id="59" w:name="_Toc58430320"/>
    </w:p>
    <w:p>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8"/>
      <w:bookmarkEnd w:id="59"/>
    </w:p>
    <w:p>
      <w:pPr>
        <w:spacing w:line="440" w:lineRule="exact"/>
        <w:ind w:firstLine="525" w:firstLineChars="250"/>
        <w:rPr>
          <w:rFonts w:hint="eastAsia" w:ascii="宋体" w:hAnsi="Times New Roman" w:eastAsia="宋体" w:cs="Times New Roman"/>
          <w:color w:val="auto"/>
          <w:szCs w:val="21"/>
          <w:highlight w:val="none"/>
        </w:rPr>
      </w:pPr>
      <w:bookmarkStart w:id="60" w:name="_Toc449028881"/>
      <w:bookmarkStart w:id="61" w:name="_Toc362983805"/>
      <w:r>
        <w:rPr>
          <w:rFonts w:hint="eastAsia" w:ascii="宋体" w:hAnsi="Times New Roman" w:eastAsia="宋体" w:cs="Times New Roman"/>
          <w:color w:val="auto"/>
          <w:szCs w:val="21"/>
          <w:highlight w:val="none"/>
        </w:rPr>
        <w:t>6.详细评审即按招标文件中规定的评标方法和标准，评标委员会将对通过初审的投标文件，进行综合比较与评价。</w:t>
      </w:r>
    </w:p>
    <w:p>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6.</w:t>
      </w:r>
      <w:r>
        <w:rPr>
          <w:rFonts w:hint="eastAsia" w:ascii="宋体" w:hAnsi="Times New Roman" w:eastAsia="宋体" w:cs="Times New Roman"/>
          <w:color w:val="auto"/>
          <w:szCs w:val="21"/>
          <w:highlight w:val="none"/>
          <w:lang w:val="en-US" w:eastAsia="zh-CN"/>
        </w:rPr>
        <w:t>1报价</w:t>
      </w:r>
      <w:r>
        <w:rPr>
          <w:rFonts w:hint="eastAsia" w:ascii="宋体" w:hAnsi="Times New Roman" w:eastAsia="宋体" w:cs="Times New Roman"/>
          <w:color w:val="auto"/>
          <w:szCs w:val="21"/>
          <w:highlight w:val="none"/>
        </w:rPr>
        <w:t>评审</w:t>
      </w:r>
    </w:p>
    <w:p>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6.</w:t>
      </w:r>
      <w:r>
        <w:rPr>
          <w:rFonts w:hint="eastAsia" w:ascii="宋体" w:hAnsi="Times New Roman" w:eastAsia="宋体" w:cs="Times New Roman"/>
          <w:color w:val="auto"/>
          <w:szCs w:val="21"/>
          <w:highlight w:val="none"/>
          <w:lang w:val="en-US" w:eastAsia="zh-CN"/>
        </w:rPr>
        <w:t>1.1</w:t>
      </w:r>
      <w:r>
        <w:rPr>
          <w:rFonts w:hint="eastAsia" w:ascii="宋体" w:hAnsi="Times New Roman" w:eastAsia="宋体" w:cs="Times New Roman"/>
          <w:color w:val="auto"/>
          <w:szCs w:val="21"/>
          <w:highlight w:val="none"/>
        </w:rPr>
        <w:t>评标委员会按修正</w:t>
      </w:r>
      <w:r>
        <w:rPr>
          <w:rFonts w:hint="eastAsia" w:ascii="宋体" w:hAnsi="Times New Roman" w:eastAsia="宋体" w:cs="Times New Roman"/>
          <w:color w:val="auto"/>
          <w:szCs w:val="21"/>
          <w:highlight w:val="none"/>
          <w:lang w:val="en-US" w:eastAsia="zh-CN"/>
        </w:rPr>
        <w:t>后的</w:t>
      </w:r>
      <w:r>
        <w:rPr>
          <w:rFonts w:hint="eastAsia" w:ascii="宋体" w:hAnsi="Times New Roman" w:eastAsia="宋体" w:cs="Times New Roman"/>
          <w:color w:val="auto"/>
          <w:szCs w:val="21"/>
          <w:highlight w:val="none"/>
        </w:rPr>
        <w:t>报价由低到高顺序排序，确定中标候选人。</w:t>
      </w:r>
    </w:p>
    <w:p>
      <w:pPr>
        <w:jc w:val="center"/>
        <w:outlineLvl w:val="1"/>
        <w:rPr>
          <w:rFonts w:hint="eastAsia" w:ascii="宋体" w:hAnsi="Times New Roman" w:eastAsia="宋体" w:cs="Times New Roman"/>
          <w:b/>
          <w:color w:val="auto"/>
          <w:sz w:val="28"/>
          <w:szCs w:val="28"/>
          <w:highlight w:val="none"/>
        </w:rPr>
      </w:pPr>
      <w:bookmarkStart w:id="62" w:name="_Toc58430321"/>
      <w:r>
        <w:rPr>
          <w:rFonts w:hint="eastAsia" w:ascii="宋体" w:hAnsi="Times New Roman" w:eastAsia="宋体" w:cs="Times New Roman"/>
          <w:b/>
          <w:color w:val="auto"/>
          <w:sz w:val="28"/>
          <w:szCs w:val="28"/>
          <w:highlight w:val="none"/>
        </w:rPr>
        <w:t>五、推荐中标候选人</w:t>
      </w:r>
      <w:bookmarkEnd w:id="60"/>
      <w:bookmarkEnd w:id="61"/>
      <w:bookmarkEnd w:id="62"/>
    </w:p>
    <w:bookmarkEnd w:id="49"/>
    <w:p>
      <w:pPr>
        <w:spacing w:line="440" w:lineRule="exact"/>
        <w:ind w:right="36" w:rightChars="17"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7.评标委员会根据第二章投标人须知及前附表的规定数量推荐中标候选人，并标明排序。 </w:t>
      </w:r>
    </w:p>
    <w:p>
      <w:pPr>
        <w:spacing w:line="440" w:lineRule="exact"/>
        <w:ind w:right="36" w:rightChars="17"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7.1如出现</w:t>
      </w:r>
      <w:r>
        <w:rPr>
          <w:rFonts w:hint="eastAsia" w:ascii="宋体" w:hAnsi="宋体" w:cs="宋体"/>
          <w:color w:val="auto"/>
          <w:szCs w:val="21"/>
          <w:highlight w:val="none"/>
          <w:lang w:val="en-US" w:eastAsia="zh-CN"/>
        </w:rPr>
        <w:t>修正后的</w:t>
      </w:r>
      <w:r>
        <w:rPr>
          <w:rFonts w:hint="eastAsia" w:ascii="宋体" w:hAnsi="宋体" w:eastAsia="宋体" w:cs="宋体"/>
          <w:color w:val="auto"/>
          <w:szCs w:val="21"/>
          <w:highlight w:val="none"/>
        </w:rPr>
        <w:t>报价相同情况，则由</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现场抽签确定中标候选人排名顺序。</w:t>
      </w:r>
    </w:p>
    <w:p>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3" w:name="_Hlk61815781"/>
      <w:r>
        <w:rPr>
          <w:rFonts w:hint="eastAsia" w:ascii="宋体" w:hAnsi="宋体" w:cs="宋体"/>
          <w:b/>
          <w:color w:val="auto"/>
          <w:szCs w:val="21"/>
          <w:highlight w:val="none"/>
        </w:rPr>
        <w:t>无效投标条款</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 未在开标截止时间前递交有效投标文件的，投标将被拒绝。</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pPr>
        <w:snapToGrid w:val="0"/>
        <w:spacing w:line="440" w:lineRule="exact"/>
        <w:ind w:left="0" w:leftChars="0" w:firstLine="420" w:firstLineChars="200"/>
        <w:jc w:val="left"/>
        <w:rPr>
          <w:rFonts w:hint="eastAsia" w:ascii="宋体"/>
          <w:b/>
          <w:color w:val="auto"/>
          <w:sz w:val="32"/>
          <w:szCs w:val="32"/>
          <w:highlight w:val="none"/>
        </w:rPr>
        <w:sectPr>
          <w:footerReference r:id="rId9"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63"/>
    </w:p>
    <w:p>
      <w:pPr>
        <w:keepNext w:val="0"/>
        <w:keepLines w:val="0"/>
        <w:pageBreakBefore w:val="0"/>
        <w:widowControl w:val="0"/>
        <w:numPr>
          <w:ilvl w:val="0"/>
          <w:numId w:val="9"/>
        </w:numPr>
        <w:kinsoku/>
        <w:wordWrap/>
        <w:overflowPunct/>
        <w:topLinePunct w:val="0"/>
        <w:autoSpaceDE/>
        <w:autoSpaceDN/>
        <w:bidi w:val="0"/>
        <w:adjustRightInd/>
        <w:snapToGrid w:val="0"/>
        <w:spacing w:before="157" w:beforeLines="50" w:after="157" w:afterLines="50" w:line="240" w:lineRule="auto"/>
        <w:jc w:val="center"/>
        <w:textAlignment w:val="auto"/>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 xml:space="preserve"> 采购需求</w:t>
      </w:r>
    </w:p>
    <w:p>
      <w:pPr>
        <w:keepNext w:val="0"/>
        <w:keepLines w:val="0"/>
        <w:pageBreakBefore w:val="0"/>
        <w:widowControl w:val="0"/>
        <w:kinsoku/>
        <w:wordWrap/>
        <w:overflowPunct/>
        <w:topLinePunct w:val="0"/>
        <w:autoSpaceDE/>
        <w:autoSpaceDN/>
        <w:bidi w:val="0"/>
        <w:adjustRightInd/>
        <w:snapToGrid/>
        <w:spacing w:before="97" w:beforeLines="30" w:after="97" w:afterLines="30" w:line="440" w:lineRule="exact"/>
        <w:jc w:val="center"/>
        <w:textAlignment w:val="auto"/>
        <w:outlineLvl w:val="1"/>
        <w:rPr>
          <w:rFonts w:hint="default" w:ascii="宋体" w:hAnsi="Times New Roman" w:eastAsia="宋体" w:cs="Times New Roman"/>
          <w:b/>
          <w:color w:val="auto"/>
          <w:sz w:val="24"/>
          <w:szCs w:val="24"/>
          <w:highlight w:val="none"/>
          <w:lang w:val="en-US" w:eastAsia="zh-CN"/>
        </w:rPr>
      </w:pPr>
      <w:r>
        <w:rPr>
          <w:rFonts w:hint="eastAsia" w:ascii="宋体" w:hAnsi="Times New Roman" w:eastAsia="宋体" w:cs="Times New Roman"/>
          <w:b/>
          <w:color w:val="auto"/>
          <w:sz w:val="24"/>
          <w:szCs w:val="24"/>
          <w:highlight w:val="none"/>
          <w:lang w:val="en-US" w:eastAsia="zh-CN"/>
        </w:rPr>
        <w:t>一、采购内容</w:t>
      </w:r>
    </w:p>
    <w:bookmarkEnd w:id="50"/>
    <w:bookmarkEnd w:id="51"/>
    <w:tbl>
      <w:tblPr>
        <w:tblStyle w:val="125"/>
        <w:tblW w:w="10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395"/>
        <w:gridCol w:w="7038"/>
        <w:gridCol w:w="855"/>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2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24"/>
              <w:jc w:val="both"/>
              <w:textAlignment w:val="auto"/>
              <w:rPr>
                <w:rFonts w:hint="eastAsia" w:ascii="宋体" w:hAnsi="宋体" w:eastAsia="宋体" w:cs="宋体"/>
                <w:b/>
                <w:bCs/>
                <w:sz w:val="21"/>
                <w:szCs w:val="21"/>
              </w:rPr>
            </w:pPr>
            <w:bookmarkStart w:id="64" w:name="_Toc58430329"/>
            <w:bookmarkStart w:id="65" w:name="_Toc449028945"/>
            <w:r>
              <w:rPr>
                <w:rFonts w:hint="eastAsia" w:ascii="宋体" w:hAnsi="宋体" w:eastAsia="宋体" w:cs="宋体"/>
                <w:b/>
                <w:bCs/>
                <w:spacing w:val="6"/>
                <w:sz w:val="21"/>
                <w:szCs w:val="21"/>
              </w:rPr>
              <w:t>序号</w:t>
            </w:r>
          </w:p>
        </w:tc>
        <w:tc>
          <w:tcPr>
            <w:tcW w:w="139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产品名称</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153"/>
              <w:jc w:val="both"/>
              <w:textAlignment w:val="auto"/>
              <w:rPr>
                <w:rFonts w:hint="eastAsia" w:ascii="宋体" w:hAnsi="宋体" w:eastAsia="宋体" w:cs="宋体"/>
                <w:b/>
                <w:bCs/>
                <w:sz w:val="21"/>
                <w:szCs w:val="21"/>
                <w:lang w:eastAsia="zh-CN"/>
              </w:rPr>
            </w:pPr>
            <w:r>
              <w:rPr>
                <w:rFonts w:hint="eastAsia" w:ascii="宋体" w:hAnsi="宋体" w:eastAsia="宋体" w:cs="宋体"/>
                <w:b/>
                <w:bCs/>
                <w:spacing w:val="-3"/>
                <w:sz w:val="21"/>
                <w:szCs w:val="21"/>
                <w:lang w:val="en-US" w:eastAsia="zh-CN"/>
              </w:rPr>
              <w:t>技术要求</w:t>
            </w:r>
          </w:p>
        </w:tc>
        <w:tc>
          <w:tcPr>
            <w:tcW w:w="85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16"/>
              <w:jc w:val="both"/>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单位</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57"/>
              <w:jc w:val="both"/>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72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384"/>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9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right="125" w:rightChars="0"/>
              <w:textAlignment w:val="auto"/>
              <w:rPr>
                <w:rFonts w:hint="eastAsia" w:ascii="宋体" w:hAnsi="宋体" w:eastAsia="宋体" w:cs="宋体"/>
                <w:sz w:val="21"/>
                <w:szCs w:val="21"/>
              </w:rPr>
            </w:pPr>
            <w:r>
              <w:rPr>
                <w:rFonts w:hint="eastAsia" w:ascii="宋体" w:hAnsi="宋体" w:eastAsia="宋体" w:cs="宋体"/>
                <w:spacing w:val="-1"/>
                <w:sz w:val="21"/>
                <w:szCs w:val="21"/>
              </w:rPr>
              <w:t>900万电警反向卡口高</w:t>
            </w:r>
            <w:r>
              <w:rPr>
                <w:rFonts w:hint="eastAsia" w:ascii="宋体" w:hAnsi="宋体" w:eastAsia="宋体" w:cs="宋体"/>
                <w:spacing w:val="-2"/>
                <w:sz w:val="21"/>
                <w:szCs w:val="21"/>
              </w:rPr>
              <w:t>清摄像机</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jc w:val="left"/>
              <w:textAlignment w:val="auto"/>
              <w:rPr>
                <w:rFonts w:hint="eastAsia" w:ascii="宋体" w:hAnsi="宋体" w:eastAsia="宋体" w:cs="宋体"/>
                <w:sz w:val="21"/>
                <w:szCs w:val="21"/>
              </w:rPr>
            </w:pPr>
            <w:r>
              <w:rPr>
                <w:rFonts w:hint="eastAsia" w:ascii="宋体" w:hAnsi="宋体" w:eastAsia="宋体" w:cs="宋体"/>
                <w:spacing w:val="1"/>
                <w:sz w:val="21"/>
                <w:szCs w:val="21"/>
              </w:rPr>
              <w:t>包含高清一体化嵌入式摄像机、高清镜头、室</w:t>
            </w:r>
            <w:r>
              <w:rPr>
                <w:rFonts w:hint="eastAsia" w:ascii="宋体" w:hAnsi="宋体" w:eastAsia="宋体" w:cs="宋体"/>
                <w:sz w:val="21"/>
                <w:szCs w:val="21"/>
              </w:rPr>
              <w:t>外防护罩、相机内置网络信号防雷器、电源适配器等；</w:t>
            </w:r>
          </w:p>
          <w:p>
            <w:pPr>
              <w:keepNext w:val="0"/>
              <w:keepLines w:val="0"/>
              <w:pageBreakBefore w:val="0"/>
              <w:widowControl w:val="0"/>
              <w:kinsoku/>
              <w:wordWrap/>
              <w:overflowPunct/>
              <w:topLinePunct w:val="0"/>
              <w:autoSpaceDE/>
              <w:autoSpaceDN/>
              <w:bidi w:val="0"/>
              <w:adjustRightInd/>
              <w:snapToGrid/>
              <w:spacing w:line="440" w:lineRule="exact"/>
              <w:ind w:left="72"/>
              <w:jc w:val="left"/>
              <w:textAlignment w:val="auto"/>
              <w:rPr>
                <w:rFonts w:hint="eastAsia" w:ascii="宋体" w:hAnsi="宋体" w:eastAsia="宋体" w:cs="宋体"/>
                <w:spacing w:val="2"/>
                <w:sz w:val="21"/>
                <w:szCs w:val="21"/>
              </w:rPr>
            </w:pPr>
            <w:r>
              <w:rPr>
                <w:rFonts w:hint="eastAsia" w:ascii="宋体" w:hAnsi="宋体" w:eastAsia="宋体" w:cs="宋体"/>
                <w:sz w:val="21"/>
                <w:szCs w:val="21"/>
              </w:rPr>
              <w:t>采用1英寸全</w:t>
            </w:r>
            <w:r>
              <w:rPr>
                <w:rFonts w:hint="eastAsia" w:ascii="宋体" w:hAnsi="宋体" w:eastAsia="宋体" w:cs="宋体"/>
                <w:spacing w:val="-1"/>
                <w:sz w:val="21"/>
                <w:szCs w:val="21"/>
              </w:rPr>
              <w:t>局曝光CMOS图像传感</w:t>
            </w:r>
            <w:r>
              <w:rPr>
                <w:rFonts w:hint="eastAsia" w:ascii="宋体" w:hAnsi="宋体" w:eastAsia="宋体" w:cs="宋体"/>
                <w:spacing w:val="2"/>
                <w:sz w:val="21"/>
                <w:szCs w:val="21"/>
              </w:rPr>
              <w:t>器；</w:t>
            </w:r>
          </w:p>
          <w:p>
            <w:pPr>
              <w:keepNext w:val="0"/>
              <w:keepLines w:val="0"/>
              <w:pageBreakBefore w:val="0"/>
              <w:widowControl w:val="0"/>
              <w:kinsoku/>
              <w:wordWrap/>
              <w:overflowPunct/>
              <w:topLinePunct w:val="0"/>
              <w:autoSpaceDE/>
              <w:autoSpaceDN/>
              <w:bidi w:val="0"/>
              <w:adjustRightInd/>
              <w:snapToGrid/>
              <w:spacing w:line="440" w:lineRule="exact"/>
              <w:ind w:left="72"/>
              <w:jc w:val="left"/>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最大图像尺寸不低于4096×2160像素；</w:t>
            </w:r>
          </w:p>
          <w:p>
            <w:pPr>
              <w:keepNext w:val="0"/>
              <w:keepLines w:val="0"/>
              <w:pageBreakBefore w:val="0"/>
              <w:widowControl w:val="0"/>
              <w:kinsoku/>
              <w:wordWrap/>
              <w:overflowPunct/>
              <w:topLinePunct w:val="0"/>
              <w:autoSpaceDE/>
              <w:autoSpaceDN/>
              <w:bidi w:val="0"/>
              <w:adjustRightInd/>
              <w:snapToGrid/>
              <w:spacing w:line="440" w:lineRule="exact"/>
              <w:ind w:left="72"/>
              <w:jc w:val="left"/>
              <w:textAlignment w:val="auto"/>
              <w:rPr>
                <w:rFonts w:hint="eastAsia" w:ascii="宋体" w:hAnsi="宋体" w:eastAsia="宋体" w:cs="宋体"/>
                <w:sz w:val="21"/>
                <w:szCs w:val="21"/>
              </w:rPr>
            </w:pPr>
            <w:r>
              <w:rPr>
                <w:rFonts w:hint="eastAsia" w:ascii="宋体" w:hAnsi="宋体" w:eastAsia="宋体" w:cs="宋体"/>
                <w:spacing w:val="2"/>
                <w:sz w:val="21"/>
                <w:szCs w:val="21"/>
              </w:rPr>
              <w:t>视频帧率1～25</w:t>
            </w:r>
            <w:r>
              <w:rPr>
                <w:rFonts w:hint="eastAsia" w:ascii="宋体" w:hAnsi="宋体" w:eastAsia="宋体" w:cs="宋体"/>
                <w:sz w:val="21"/>
                <w:szCs w:val="21"/>
              </w:rPr>
              <w:t>fps</w:t>
            </w:r>
            <w:r>
              <w:rPr>
                <w:rFonts w:hint="eastAsia" w:ascii="宋体" w:hAnsi="宋体" w:eastAsia="宋体" w:cs="宋体"/>
                <w:spacing w:val="2"/>
                <w:sz w:val="21"/>
                <w:szCs w:val="21"/>
              </w:rPr>
              <w:t>可调；</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视频压缩支持H.265、H.264、M-JPEG</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支持机动</w:t>
            </w:r>
            <w:r>
              <w:rPr>
                <w:rFonts w:hint="eastAsia" w:ascii="宋体" w:hAnsi="宋体" w:eastAsia="宋体" w:cs="宋体"/>
                <w:spacing w:val="-1"/>
                <w:sz w:val="21"/>
                <w:szCs w:val="21"/>
              </w:rPr>
              <w:t>车、二轮车(摩托车</w:t>
            </w:r>
            <w:r>
              <w:rPr>
                <w:rFonts w:hint="eastAsia" w:ascii="宋体" w:hAnsi="宋体" w:eastAsia="宋体" w:cs="宋体"/>
                <w:sz w:val="21"/>
                <w:szCs w:val="21"/>
              </w:rPr>
              <w:t>、自行车、电动二轮车)、三轮车和行人分类检测；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支持车辆捕</w:t>
            </w:r>
            <w:r>
              <w:rPr>
                <w:rFonts w:hint="eastAsia" w:ascii="宋体" w:hAnsi="宋体" w:eastAsia="宋体" w:cs="宋体"/>
                <w:spacing w:val="-1"/>
                <w:sz w:val="21"/>
                <w:szCs w:val="21"/>
              </w:rPr>
              <w:t>获抓</w:t>
            </w:r>
            <w:r>
              <w:rPr>
                <w:rFonts w:hint="eastAsia" w:ascii="宋体" w:hAnsi="宋体" w:eastAsia="宋体" w:cs="宋体"/>
                <w:sz w:val="21"/>
                <w:szCs w:val="21"/>
              </w:rPr>
              <w:t>拍功能，白天和晚上的捕获率均≥99%</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支持车牌识别功能，白天和晚上的识别准确率均≥99%</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支持异常车</w:t>
            </w:r>
            <w:r>
              <w:rPr>
                <w:rFonts w:hint="eastAsia" w:ascii="宋体" w:hAnsi="宋体" w:eastAsia="宋体" w:cs="宋体"/>
                <w:spacing w:val="-1"/>
                <w:sz w:val="21"/>
                <w:szCs w:val="21"/>
              </w:rPr>
              <w:t>牌检测功能，可对故意遮</w:t>
            </w:r>
            <w:r>
              <w:rPr>
                <w:rFonts w:hint="eastAsia" w:ascii="宋体" w:hAnsi="宋体" w:eastAsia="宋体" w:cs="宋体"/>
                <w:sz w:val="21"/>
                <w:szCs w:val="21"/>
              </w:rPr>
              <w:t>挡及污损车牌进行判断和识别；</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支持对不按导</w:t>
            </w:r>
            <w:r>
              <w:rPr>
                <w:rFonts w:hint="eastAsia" w:ascii="宋体" w:hAnsi="宋体" w:eastAsia="宋体" w:cs="宋体"/>
                <w:spacing w:val="-1"/>
                <w:sz w:val="21"/>
                <w:szCs w:val="21"/>
              </w:rPr>
              <w:t>向行驶的车辆进行违法</w:t>
            </w:r>
            <w:r>
              <w:rPr>
                <w:rFonts w:hint="eastAsia" w:ascii="宋体" w:hAnsi="宋体" w:eastAsia="宋体" w:cs="宋体"/>
                <w:sz w:val="21"/>
                <w:szCs w:val="21"/>
              </w:rPr>
              <w:t>检测抓拍，白天和晚上的捕获率和识别准确率均≥98%</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1"/>
                <w:szCs w:val="21"/>
                <w:lang w:eastAsia="zh-CN"/>
              </w:rPr>
            </w:pPr>
            <w:r>
              <w:rPr>
                <w:rFonts w:hint="eastAsia" w:ascii="宋体" w:hAnsi="宋体" w:eastAsia="宋体" w:cs="宋体"/>
                <w:sz w:val="21"/>
                <w:szCs w:val="21"/>
              </w:rPr>
              <w:t>支持闯红灯抓拍功能，白天和晚上闯红灯的捕获率均≥99%</w:t>
            </w:r>
            <w:r>
              <w:rPr>
                <w:rFonts w:hint="eastAsia" w:ascii="宋体" w:hAnsi="宋体" w:eastAsia="宋体" w:cs="宋体"/>
                <w:spacing w:val="-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支持13种车身颜色</w:t>
            </w:r>
            <w:r>
              <w:rPr>
                <w:rFonts w:hint="eastAsia" w:ascii="宋体" w:hAnsi="宋体" w:eastAsia="宋体" w:cs="宋体"/>
                <w:spacing w:val="4"/>
                <w:sz w:val="21"/>
                <w:szCs w:val="21"/>
              </w:rPr>
              <w:t>识别，包括黑、白、灰、红、绿、蓝、黄、粉、紫</w:t>
            </w:r>
            <w:r>
              <w:rPr>
                <w:rFonts w:hint="eastAsia" w:ascii="宋体" w:hAnsi="宋体" w:eastAsia="宋体" w:cs="宋体"/>
                <w:spacing w:val="3"/>
                <w:sz w:val="21"/>
                <w:szCs w:val="21"/>
              </w:rPr>
              <w:t>、棕、青、金、</w:t>
            </w:r>
            <w:r>
              <w:rPr>
                <w:rFonts w:hint="eastAsia" w:ascii="宋体" w:hAnsi="宋体" w:eastAsia="宋体" w:cs="宋体"/>
                <w:spacing w:val="1"/>
                <w:sz w:val="21"/>
                <w:szCs w:val="21"/>
              </w:rPr>
              <w:t>橙；</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1"/>
                <w:szCs w:val="21"/>
                <w:lang w:eastAsia="zh-CN"/>
              </w:rPr>
            </w:pPr>
            <w:r>
              <w:rPr>
                <w:rFonts w:hint="eastAsia" w:ascii="宋体" w:hAnsi="宋体" w:eastAsia="宋体" w:cs="宋体"/>
                <w:spacing w:val="1"/>
                <w:sz w:val="21"/>
                <w:szCs w:val="21"/>
              </w:rPr>
              <w:t>白天识别准确率≥99%,晚上识别准确率≥97%</w:t>
            </w:r>
            <w:r>
              <w:rPr>
                <w:rFonts w:hint="eastAsia" w:ascii="宋体" w:hAnsi="宋体" w:eastAsia="宋体" w:cs="宋体"/>
                <w:spacing w:val="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1"/>
                <w:szCs w:val="21"/>
                <w:lang w:eastAsia="zh-CN"/>
              </w:rPr>
            </w:pPr>
            <w:r>
              <w:rPr>
                <w:rFonts w:hint="eastAsia" w:ascii="宋体" w:hAnsi="宋体" w:eastAsia="宋体" w:cs="宋体"/>
                <w:spacing w:val="1"/>
                <w:sz w:val="21"/>
                <w:szCs w:val="21"/>
              </w:rPr>
              <w:t>支持不少于250</w:t>
            </w:r>
            <w:r>
              <w:rPr>
                <w:rFonts w:hint="eastAsia" w:ascii="宋体" w:hAnsi="宋体" w:eastAsia="宋体" w:cs="宋体"/>
                <w:sz w:val="21"/>
                <w:szCs w:val="21"/>
              </w:rPr>
              <w:t>种车标识别，白天准确率≥99%,晚上准确率≥99</w:t>
            </w:r>
            <w:r>
              <w:rPr>
                <w:rFonts w:hint="eastAsia" w:ascii="宋体" w:hAnsi="宋体" w:eastAsia="宋体" w:cs="宋体"/>
                <w:spacing w:val="-1"/>
                <w:sz w:val="21"/>
                <w:szCs w:val="21"/>
              </w:rPr>
              <w:t>%</w:t>
            </w:r>
            <w:r>
              <w:rPr>
                <w:rFonts w:hint="eastAsia" w:ascii="宋体" w:hAnsi="宋体" w:eastAsia="宋体" w:cs="宋体"/>
                <w:spacing w:val="-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支持检测两车相撞事故，并可上传设备位置信息及事故图片至平台；</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3"/>
                <w:sz w:val="21"/>
                <w:szCs w:val="21"/>
              </w:rPr>
            </w:pPr>
            <w:r>
              <w:rPr>
                <w:rFonts w:hint="eastAsia" w:ascii="宋体" w:hAnsi="宋体" w:eastAsia="宋体" w:cs="宋体"/>
                <w:spacing w:val="-1"/>
                <w:sz w:val="21"/>
                <w:szCs w:val="21"/>
              </w:rPr>
              <w:t>支持禁左、禁右</w:t>
            </w:r>
            <w:r>
              <w:rPr>
                <w:rFonts w:hint="eastAsia" w:ascii="宋体" w:hAnsi="宋体" w:eastAsia="宋体" w:cs="宋体"/>
                <w:spacing w:val="3"/>
                <w:sz w:val="21"/>
                <w:szCs w:val="21"/>
              </w:rPr>
              <w:t>、禁止掉头违章抓拍；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支持禁货、禁拖拉机、禁农</w:t>
            </w:r>
            <w:r>
              <w:rPr>
                <w:rFonts w:hint="eastAsia" w:ascii="宋体" w:hAnsi="宋体" w:eastAsia="宋体" w:cs="宋体"/>
                <w:spacing w:val="2"/>
                <w:sz w:val="21"/>
                <w:szCs w:val="21"/>
              </w:rPr>
              <w:t>用车、禁大客车</w:t>
            </w:r>
            <w:r>
              <w:rPr>
                <w:rFonts w:hint="eastAsia" w:ascii="宋体" w:hAnsi="宋体" w:eastAsia="宋体" w:cs="宋体"/>
                <w:spacing w:val="2"/>
                <w:sz w:val="21"/>
                <w:szCs w:val="21"/>
                <w:lang w:eastAsia="zh-CN"/>
              </w:rPr>
              <w:t>、</w:t>
            </w:r>
            <w:r>
              <w:rPr>
                <w:rFonts w:hint="eastAsia" w:ascii="宋体" w:hAnsi="宋体" w:eastAsia="宋体" w:cs="宋体"/>
                <w:sz w:val="21"/>
                <w:szCs w:val="21"/>
              </w:rPr>
              <w:t>禁拖/挂车通行等违章抓拍；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1"/>
                <w:szCs w:val="21"/>
              </w:rPr>
            </w:pPr>
            <w:r>
              <w:rPr>
                <w:rFonts w:hint="eastAsia" w:ascii="宋体" w:hAnsi="宋体" w:eastAsia="宋体" w:cs="宋体"/>
                <w:sz w:val="21"/>
                <w:szCs w:val="21"/>
              </w:rPr>
              <w:t>支持摩托车闯红灯、不按</w:t>
            </w:r>
            <w:r>
              <w:rPr>
                <w:rFonts w:hint="eastAsia" w:ascii="宋体" w:hAnsi="宋体" w:eastAsia="宋体" w:cs="宋体"/>
                <w:spacing w:val="-1"/>
                <w:sz w:val="21"/>
                <w:szCs w:val="21"/>
              </w:rPr>
              <w:t>导向、闯禁令等违法行为抓拍；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pacing w:val="-1"/>
                <w:sz w:val="21"/>
                <w:szCs w:val="21"/>
              </w:rPr>
              <w:t>支持压线(压实线、压单黄线、压双黄线)、逆行</w:t>
            </w:r>
            <w:r>
              <w:rPr>
                <w:rFonts w:hint="eastAsia" w:ascii="宋体" w:hAnsi="宋体" w:eastAsia="宋体" w:cs="宋体"/>
                <w:sz w:val="21"/>
                <w:szCs w:val="21"/>
              </w:rPr>
              <w:t>、占用应急车道、黄网格违停、加塞等违章检测；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★支持不低于3</w:t>
            </w:r>
            <w:r>
              <w:rPr>
                <w:rFonts w:hint="eastAsia" w:ascii="宋体" w:hAnsi="宋体" w:eastAsia="宋体" w:cs="宋体"/>
                <w:spacing w:val="-1"/>
                <w:sz w:val="21"/>
                <w:szCs w:val="21"/>
              </w:rPr>
              <w:t>0种</w:t>
            </w:r>
            <w:r>
              <w:rPr>
                <w:rFonts w:hint="eastAsia" w:ascii="宋体" w:hAnsi="宋体" w:eastAsia="宋体" w:cs="宋体"/>
                <w:spacing w:val="2"/>
                <w:sz w:val="21"/>
                <w:szCs w:val="21"/>
              </w:rPr>
              <w:t>车型识别(包括但不限于大型双层客车、大型专用校车、重型特殊结</w:t>
            </w:r>
            <w:r>
              <w:rPr>
                <w:rFonts w:hint="eastAsia" w:ascii="宋体" w:hAnsi="宋体" w:eastAsia="宋体" w:cs="宋体"/>
                <w:spacing w:val="11"/>
                <w:sz w:val="21"/>
                <w:szCs w:val="21"/>
              </w:rPr>
              <w:t xml:space="preserve"> </w:t>
            </w:r>
            <w:r>
              <w:rPr>
                <w:rFonts w:hint="eastAsia" w:ascii="宋体" w:hAnsi="宋体" w:eastAsia="宋体" w:cs="宋体"/>
                <w:sz w:val="21"/>
                <w:szCs w:val="21"/>
              </w:rPr>
              <w:t>构货车、轮式平底机械、轮式挖掘机械、轮式装载机械、中型罐式货车、中型平板半挂车、中型平板货车、重型集装箱车等),白天识别</w:t>
            </w:r>
            <w:r>
              <w:rPr>
                <w:rFonts w:hint="eastAsia" w:ascii="宋体" w:hAnsi="宋体" w:eastAsia="宋体" w:cs="宋体"/>
                <w:spacing w:val="17"/>
                <w:sz w:val="21"/>
                <w:szCs w:val="21"/>
              </w:rPr>
              <w:t xml:space="preserve"> </w:t>
            </w:r>
            <w:r>
              <w:rPr>
                <w:rFonts w:hint="eastAsia" w:ascii="宋体" w:hAnsi="宋体" w:eastAsia="宋体" w:cs="宋体"/>
                <w:sz w:val="21"/>
                <w:szCs w:val="21"/>
              </w:rPr>
              <w:t>准确率≥97%</w:t>
            </w:r>
            <w:r>
              <w:rPr>
                <w:rFonts w:hint="eastAsia" w:ascii="宋体" w:hAnsi="宋体" w:eastAsia="宋体" w:cs="宋体"/>
                <w:sz w:val="21"/>
                <w:szCs w:val="21"/>
                <w:lang w:eastAsia="zh-CN"/>
              </w:rPr>
              <w:t>，</w:t>
            </w:r>
            <w:r>
              <w:rPr>
                <w:rFonts w:hint="eastAsia" w:ascii="宋体" w:hAnsi="宋体" w:eastAsia="宋体" w:cs="宋体"/>
                <w:sz w:val="21"/>
                <w:szCs w:val="21"/>
              </w:rPr>
              <w:t>夜晚识别准确率≥95%</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★支</w:t>
            </w:r>
            <w:r>
              <w:rPr>
                <w:rFonts w:hint="eastAsia" w:ascii="宋体" w:hAnsi="宋体" w:eastAsia="宋体" w:cs="宋体"/>
                <w:spacing w:val="-1"/>
                <w:sz w:val="21"/>
                <w:szCs w:val="21"/>
              </w:rPr>
              <w:t>持安全接入功能，开启此</w:t>
            </w:r>
            <w:r>
              <w:rPr>
                <w:rFonts w:hint="eastAsia" w:ascii="宋体" w:hAnsi="宋体" w:eastAsia="宋体" w:cs="宋体"/>
                <w:sz w:val="21"/>
                <w:szCs w:val="21"/>
              </w:rPr>
              <w:t>功能后，设备只能被管理平台控制，不能通过其他方式登录或者控制设备</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★支持连续闯红灯事件检测功能，对某一时间段内连续闯红灯</w:t>
            </w:r>
            <w:r>
              <w:rPr>
                <w:rFonts w:hint="eastAsia" w:ascii="宋体" w:hAnsi="宋体" w:eastAsia="宋体" w:cs="宋体"/>
                <w:sz w:val="21"/>
                <w:szCs w:val="21"/>
                <w:lang w:val="en-US" w:eastAsia="zh-CN"/>
              </w:rPr>
              <w:t>进行检测。</w:t>
            </w:r>
          </w:p>
        </w:tc>
        <w:tc>
          <w:tcPr>
            <w:tcW w:w="85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6"/>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78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7"/>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384"/>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39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pacing w:val="-1"/>
                <w:sz w:val="21"/>
                <w:szCs w:val="21"/>
              </w:rPr>
              <w:t>LED补光灯</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为保证系统整体性能，需与摄像机统一品牌，单车道环境补光，具备不低于16颗原装进口大功率暖光LED灯珠；</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最佳补光距离：16米-25米；</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触发方式：电平量触发；</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pacing w:val="-1"/>
                <w:sz w:val="21"/>
                <w:szCs w:val="21"/>
              </w:rPr>
            </w:pPr>
            <w:r>
              <w:rPr>
                <w:rFonts w:hint="eastAsia" w:ascii="宋体" w:hAnsi="宋体" w:eastAsia="宋体" w:cs="宋体"/>
                <w:sz w:val="21"/>
                <w:szCs w:val="21"/>
              </w:rPr>
              <w:t>频闪响应时间≤2</w:t>
            </w:r>
            <w:r>
              <w:rPr>
                <w:rFonts w:hint="eastAsia" w:ascii="宋体" w:hAnsi="宋体" w:eastAsia="宋体" w:cs="宋体"/>
                <w:spacing w:val="-1"/>
                <w:sz w:val="21"/>
                <w:szCs w:val="21"/>
              </w:rPr>
              <w:t>0微秒；</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pacing w:val="-1"/>
                <w:sz w:val="21"/>
                <w:szCs w:val="21"/>
              </w:rPr>
              <w:t>支持自闪、跟</w:t>
            </w:r>
            <w:r>
              <w:rPr>
                <w:rFonts w:hint="eastAsia" w:ascii="宋体" w:hAnsi="宋体" w:eastAsia="宋体" w:cs="宋体"/>
                <w:sz w:val="21"/>
                <w:szCs w:val="21"/>
              </w:rPr>
              <w:t>随、自动频闪(外部摄像机触发)模式；</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频率0-250HZ可调；</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pacing w:val="2"/>
                <w:sz w:val="21"/>
                <w:szCs w:val="21"/>
              </w:rPr>
            </w:pPr>
            <w:r>
              <w:rPr>
                <w:rFonts w:hint="eastAsia" w:ascii="宋体" w:hAnsi="宋体" w:eastAsia="宋体" w:cs="宋体"/>
                <w:sz w:val="21"/>
                <w:szCs w:val="21"/>
              </w:rPr>
              <w:t>支持通</w:t>
            </w:r>
            <w:r>
              <w:rPr>
                <w:rFonts w:hint="eastAsia" w:ascii="宋体" w:hAnsi="宋体" w:eastAsia="宋体" w:cs="宋体"/>
                <w:spacing w:val="2"/>
                <w:sz w:val="21"/>
                <w:szCs w:val="21"/>
              </w:rPr>
              <w:t>过调整占空比1%~39%进行亮度调节；</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pacing w:val="2"/>
                <w:sz w:val="21"/>
                <w:szCs w:val="21"/>
              </w:rPr>
              <w:t>★支持频率及占空比保护功能；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★支持远程显示补光灯故障、正常、开启、关闭等工作状</w:t>
            </w:r>
            <w:r>
              <w:rPr>
                <w:rFonts w:hint="eastAsia" w:ascii="宋体" w:hAnsi="宋体" w:eastAsia="宋体" w:cs="宋体"/>
                <w:spacing w:val="-1"/>
                <w:sz w:val="21"/>
                <w:szCs w:val="21"/>
              </w:rPr>
              <w:t>态</w:t>
            </w:r>
            <w:r>
              <w:rPr>
                <w:rFonts w:hint="eastAsia" w:ascii="宋体" w:hAnsi="宋体" w:eastAsia="宋体" w:cs="宋体"/>
                <w:spacing w:val="-1"/>
                <w:sz w:val="21"/>
                <w:szCs w:val="21"/>
                <w:lang w:eastAsia="zh-CN"/>
              </w:rPr>
              <w:t>；</w:t>
            </w:r>
          </w:p>
        </w:tc>
        <w:tc>
          <w:tcPr>
            <w:tcW w:w="85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6"/>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78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72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p>
        </w:tc>
        <w:tc>
          <w:tcPr>
            <w:tcW w:w="139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LED爆闪灯</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lang w:eastAsia="zh-CN"/>
              </w:rPr>
            </w:pPr>
            <w:r>
              <w:rPr>
                <w:rFonts w:hint="eastAsia" w:ascii="宋体" w:hAnsi="宋体" w:eastAsia="宋体" w:cs="宋体"/>
                <w:sz w:val="21"/>
                <w:szCs w:val="21"/>
              </w:rPr>
              <w:t>为保证系统整体性能，需与摄像机统一品牌，单车道气体爆闪灯，可看清前排司乘人员面部特征；单次闪光能量≥200J</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闪光次数≥2000</w:t>
            </w:r>
            <w:r>
              <w:rPr>
                <w:rFonts w:hint="eastAsia" w:ascii="宋体" w:hAnsi="宋体" w:eastAsia="宋体" w:cs="宋体"/>
                <w:spacing w:val="-5"/>
                <w:sz w:val="21"/>
                <w:szCs w:val="21"/>
              </w:rPr>
              <w:t>万次；闪光亮度1~20级可调；有效补光距离16m～25m</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具有脉冲保</w:t>
            </w:r>
            <w:r>
              <w:rPr>
                <w:rFonts w:hint="eastAsia" w:ascii="宋体" w:hAnsi="宋体" w:eastAsia="宋体" w:cs="宋体"/>
                <w:spacing w:val="6"/>
                <w:sz w:val="21"/>
                <w:szCs w:val="21"/>
              </w:rPr>
              <w:t>护功能，可屏蔽≥3</w:t>
            </w:r>
            <w:r>
              <w:rPr>
                <w:rFonts w:hint="eastAsia" w:ascii="宋体" w:hAnsi="宋体" w:eastAsia="宋体" w:cs="宋体"/>
                <w:sz w:val="21"/>
                <w:szCs w:val="21"/>
              </w:rPr>
              <w:t>Hz</w:t>
            </w:r>
            <w:r>
              <w:rPr>
                <w:rFonts w:hint="eastAsia" w:ascii="宋体" w:hAnsi="宋体" w:eastAsia="宋体" w:cs="宋体"/>
                <w:spacing w:val="6"/>
                <w:sz w:val="21"/>
                <w:szCs w:val="21"/>
              </w:rPr>
              <w:t>持续性的脉冲信号</w:t>
            </w:r>
            <w:r>
              <w:rPr>
                <w:rFonts w:hint="eastAsia" w:ascii="宋体" w:hAnsi="宋体" w:eastAsia="宋体" w:cs="宋体"/>
                <w:spacing w:val="6"/>
                <w:sz w:val="21"/>
                <w:szCs w:val="21"/>
                <w:lang w:eastAsia="zh-CN"/>
              </w:rPr>
              <w:t>。</w:t>
            </w:r>
          </w:p>
        </w:tc>
        <w:tc>
          <w:tcPr>
            <w:tcW w:w="85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78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2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139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测速雷达</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(窄波)为满足系统稳定性，需与电子警察系统统一品牌</w:t>
            </w:r>
          </w:p>
        </w:tc>
        <w:tc>
          <w:tcPr>
            <w:tcW w:w="85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2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w:t>
            </w:r>
          </w:p>
        </w:tc>
        <w:tc>
          <w:tcPr>
            <w:tcW w:w="139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180" w:leftChars="0"/>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电子警察终端服务器</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z w:val="21"/>
                <w:szCs w:val="21"/>
              </w:rPr>
            </w:pPr>
            <w:r>
              <w:rPr>
                <w:rFonts w:hint="eastAsia" w:ascii="宋体" w:hAnsi="宋体" w:eastAsia="宋体" w:cs="宋体"/>
                <w:sz w:val="21"/>
                <w:szCs w:val="21"/>
              </w:rPr>
              <w:t>设备采用嵌入式Linux操作系统，内存容量不低于2GB,本次投标设备需内置不低于8T标称硬盘空间；</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z w:val="21"/>
                <w:szCs w:val="21"/>
              </w:rPr>
            </w:pPr>
            <w:r>
              <w:rPr>
                <w:rFonts w:hint="eastAsia" w:ascii="宋体" w:hAnsi="宋体" w:eastAsia="宋体" w:cs="宋体"/>
                <w:sz w:val="21"/>
                <w:szCs w:val="21"/>
              </w:rPr>
              <w:t>支持添加不低于12路IP摄像机；</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pacing w:val="-5"/>
                <w:sz w:val="21"/>
                <w:szCs w:val="21"/>
              </w:rPr>
            </w:pPr>
            <w:r>
              <w:rPr>
                <w:rFonts w:hint="eastAsia" w:ascii="宋体" w:hAnsi="宋体" w:eastAsia="宋体" w:cs="宋体"/>
                <w:sz w:val="21"/>
                <w:szCs w:val="21"/>
              </w:rPr>
              <w:t>★设</w:t>
            </w:r>
            <w:r>
              <w:rPr>
                <w:rFonts w:hint="eastAsia" w:ascii="宋体" w:hAnsi="宋体" w:eastAsia="宋体" w:cs="宋体"/>
                <w:spacing w:val="-5"/>
                <w:sz w:val="21"/>
                <w:szCs w:val="21"/>
              </w:rPr>
              <w:t>备具有不低于16个千兆自适应RJ45接口和2个千兆SFP光口；</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z w:val="21"/>
                <w:szCs w:val="21"/>
              </w:rPr>
            </w:pPr>
            <w:r>
              <w:rPr>
                <w:rFonts w:hint="eastAsia" w:ascii="宋体" w:hAnsi="宋体" w:eastAsia="宋体" w:cs="宋体"/>
                <w:sz w:val="21"/>
                <w:szCs w:val="21"/>
              </w:rPr>
              <w:t>★支</w:t>
            </w:r>
            <w:r>
              <w:rPr>
                <w:rFonts w:hint="eastAsia" w:ascii="宋体" w:hAnsi="宋体" w:eastAsia="宋体" w:cs="宋体"/>
                <w:spacing w:val="-1"/>
                <w:sz w:val="21"/>
                <w:szCs w:val="21"/>
              </w:rPr>
              <w:t>持设置图片的存储空</w:t>
            </w:r>
            <w:r>
              <w:rPr>
                <w:rFonts w:hint="eastAsia" w:ascii="宋体" w:hAnsi="宋体" w:eastAsia="宋体" w:cs="宋体"/>
                <w:sz w:val="21"/>
                <w:szCs w:val="21"/>
              </w:rPr>
              <w:t>间，在规定的空间内自动循环覆盖，剩余空间为录像存储空间；</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b/>
                <w:bCs/>
                <w:sz w:val="21"/>
                <w:szCs w:val="21"/>
              </w:rPr>
            </w:pPr>
            <w:r>
              <w:rPr>
                <w:rFonts w:hint="eastAsia" w:ascii="宋体" w:hAnsi="宋体" w:eastAsia="宋体" w:cs="宋体"/>
                <w:sz w:val="21"/>
                <w:szCs w:val="21"/>
              </w:rPr>
              <w:t>设备内的录像、图片文件无法直接删除或者修改，只能通过循环覆盖和硬</w:t>
            </w:r>
            <w:r>
              <w:rPr>
                <w:rFonts w:hint="eastAsia" w:ascii="宋体" w:hAnsi="宋体" w:eastAsia="宋体" w:cs="宋体"/>
                <w:spacing w:val="-5"/>
                <w:sz w:val="21"/>
                <w:szCs w:val="21"/>
              </w:rPr>
              <w:t>盘格式化操作；</w:t>
            </w:r>
            <w:r>
              <w:rPr>
                <w:rFonts w:hint="eastAsia" w:ascii="宋体" w:hAnsi="宋体" w:eastAsia="宋体" w:cs="宋体"/>
                <w:b/>
                <w:bCs/>
                <w:spacing w:val="-5"/>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3"/>
                <w:sz w:val="21"/>
                <w:szCs w:val="21"/>
              </w:rPr>
            </w:pPr>
            <w:r>
              <w:rPr>
                <w:rFonts w:hint="eastAsia" w:ascii="宋体" w:hAnsi="宋体" w:eastAsia="宋体" w:cs="宋体"/>
                <w:spacing w:val="4"/>
                <w:sz w:val="21"/>
                <w:szCs w:val="21"/>
              </w:rPr>
              <w:t>★可实时显示车流量、平均车速、平均车道时间占有率</w:t>
            </w:r>
            <w:r>
              <w:rPr>
                <w:rFonts w:hint="eastAsia" w:ascii="宋体" w:hAnsi="宋体" w:eastAsia="宋体" w:cs="宋体"/>
                <w:spacing w:val="3"/>
                <w:sz w:val="21"/>
                <w:szCs w:val="21"/>
              </w:rPr>
              <w:t>等数据；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★对于在记录过程中出现的系统死机或意外故障，设备能够在规定的时间内自动恢复其正常工作状态并使故障前的信息不丢失；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43"/>
                <w:sz w:val="21"/>
                <w:szCs w:val="21"/>
              </w:rPr>
            </w:pPr>
            <w:r>
              <w:rPr>
                <w:rFonts w:hint="eastAsia" w:ascii="宋体" w:hAnsi="宋体" w:eastAsia="宋体" w:cs="宋体"/>
                <w:sz w:val="21"/>
                <w:szCs w:val="21"/>
              </w:rPr>
              <w:t xml:space="preserve">支持数据直存，可将视频流直接写入存储； </w:t>
            </w:r>
            <w:r>
              <w:rPr>
                <w:rFonts w:hint="eastAsia" w:ascii="宋体" w:hAnsi="宋体" w:eastAsia="宋体" w:cs="宋体"/>
                <w:spacing w:val="43"/>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pacing w:val="-3"/>
                <w:sz w:val="21"/>
                <w:szCs w:val="21"/>
              </w:rPr>
              <w:t>支持硬盘自动切换，硬盘损坏后能自动切换</w:t>
            </w:r>
            <w:r>
              <w:rPr>
                <w:rFonts w:hint="eastAsia" w:ascii="宋体" w:hAnsi="宋体" w:eastAsia="宋体" w:cs="宋体"/>
                <w:spacing w:val="-4"/>
                <w:sz w:val="21"/>
                <w:szCs w:val="21"/>
              </w:rPr>
              <w:t>至其它硬盘进行存</w:t>
            </w:r>
            <w:r>
              <w:rPr>
                <w:rFonts w:hint="eastAsia" w:ascii="宋体" w:hAnsi="宋体" w:eastAsia="宋体" w:cs="宋体"/>
                <w:sz w:val="21"/>
                <w:szCs w:val="21"/>
              </w:rPr>
              <w:t>储；</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当数据库文件由于断电等原因损坏后，可手动控制数据库修复，恢复过车数据查询功能；</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支持显示系统已运行时间、主板温度、终端运行状态；</w:t>
            </w:r>
          </w:p>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r>
              <w:rPr>
                <w:rFonts w:hint="eastAsia" w:ascii="宋体" w:hAnsi="宋体" w:eastAsia="宋体" w:cs="宋体"/>
                <w:sz w:val="21"/>
                <w:szCs w:val="21"/>
              </w:rPr>
              <w:t>可实时显示接入的摄像机、线圈、</w:t>
            </w:r>
            <w:r>
              <w:rPr>
                <w:rFonts w:hint="eastAsia" w:ascii="宋体" w:hAnsi="宋体" w:eastAsia="宋体" w:cs="宋体"/>
                <w:spacing w:val="-1"/>
                <w:sz w:val="21"/>
                <w:szCs w:val="21"/>
              </w:rPr>
              <w:t>车检器、红绿灯检测器</w:t>
            </w:r>
          </w:p>
        </w:tc>
        <w:tc>
          <w:tcPr>
            <w:tcW w:w="85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sz w:val="21"/>
                <w:szCs w:val="21"/>
              </w:rPr>
            </w:pPr>
            <w:r>
              <w:rPr>
                <w:rFonts w:hint="eastAsia" w:ascii="宋体" w:hAnsi="宋体" w:eastAsia="宋体" w:cs="宋体"/>
                <w:sz w:val="21"/>
                <w:szCs w:val="21"/>
              </w:rPr>
              <w:t>套</w:t>
            </w:r>
          </w:p>
        </w:tc>
        <w:tc>
          <w:tcPr>
            <w:tcW w:w="78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2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w:t>
            </w:r>
          </w:p>
        </w:tc>
        <w:tc>
          <w:tcPr>
            <w:tcW w:w="139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3"/>
                <w:sz w:val="21"/>
                <w:szCs w:val="21"/>
              </w:rPr>
              <w:t>悬挂机箱</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具有防雷、防水、防尘、防盗，自动散热系统功能；喷塑</w:t>
            </w:r>
          </w:p>
        </w:tc>
        <w:tc>
          <w:tcPr>
            <w:tcW w:w="85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2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w:t>
            </w:r>
          </w:p>
        </w:tc>
        <w:tc>
          <w:tcPr>
            <w:tcW w:w="139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工业级光纤收发器</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2" w:right="74" w:firstLine="109"/>
              <w:textAlignment w:val="auto"/>
              <w:rPr>
                <w:rFonts w:hint="eastAsia" w:ascii="宋体" w:hAnsi="宋体" w:eastAsia="宋体" w:cs="宋体"/>
                <w:sz w:val="21"/>
                <w:szCs w:val="21"/>
              </w:rPr>
            </w:pPr>
            <w:r>
              <w:rPr>
                <w:rFonts w:hint="eastAsia" w:ascii="宋体" w:hAnsi="宋体" w:eastAsia="宋体" w:cs="宋体"/>
                <w:sz w:val="21"/>
                <w:szCs w:val="21"/>
              </w:rPr>
              <w:t>产品应具有1个千兆光口，4个10/100/1000/M以太网电口，工业级产</w:t>
            </w:r>
            <w:r>
              <w:rPr>
                <w:rFonts w:hint="eastAsia" w:ascii="宋体" w:hAnsi="宋体" w:eastAsia="宋体" w:cs="宋体"/>
                <w:spacing w:val="2"/>
                <w:sz w:val="21"/>
                <w:szCs w:val="21"/>
              </w:rPr>
              <w:t>品，全铝制散热机壳，无需风扇散热，传输距离2</w:t>
            </w:r>
            <w:r>
              <w:rPr>
                <w:rFonts w:hint="eastAsia" w:ascii="宋体" w:hAnsi="宋体" w:eastAsia="宋体" w:cs="宋体"/>
                <w:spacing w:val="1"/>
                <w:sz w:val="21"/>
                <w:szCs w:val="21"/>
              </w:rPr>
              <w:t>0/40/80/120公里可</w:t>
            </w:r>
            <w:r>
              <w:rPr>
                <w:rFonts w:hint="eastAsia" w:ascii="宋体" w:hAnsi="宋体" w:eastAsia="宋体" w:cs="宋体"/>
                <w:sz w:val="21"/>
                <w:szCs w:val="21"/>
              </w:rPr>
              <w:t>选。</w:t>
            </w:r>
          </w:p>
          <w:p>
            <w:pPr>
              <w:keepNext w:val="0"/>
              <w:keepLines w:val="0"/>
              <w:pageBreakBefore w:val="0"/>
              <w:widowControl w:val="0"/>
              <w:kinsoku/>
              <w:wordWrap/>
              <w:overflowPunct/>
              <w:topLinePunct w:val="0"/>
              <w:autoSpaceDE/>
              <w:autoSpaceDN/>
              <w:bidi w:val="0"/>
              <w:adjustRightInd/>
              <w:snapToGrid/>
              <w:spacing w:line="440" w:lineRule="exact"/>
              <w:ind w:left="22" w:right="74" w:firstLine="109"/>
              <w:textAlignment w:val="auto"/>
              <w:rPr>
                <w:rFonts w:hint="eastAsia" w:ascii="宋体" w:hAnsi="宋体" w:eastAsia="宋体" w:cs="宋体"/>
                <w:sz w:val="21"/>
                <w:szCs w:val="21"/>
              </w:rPr>
            </w:pPr>
            <w:r>
              <w:rPr>
                <w:rFonts w:hint="eastAsia" w:ascii="宋体" w:hAnsi="宋体" w:eastAsia="宋体" w:cs="宋体"/>
                <w:sz w:val="21"/>
                <w:szCs w:val="21"/>
              </w:rPr>
              <w:t>1)方便现场安装去电及后续维护。支</w:t>
            </w:r>
            <w:r>
              <w:rPr>
                <w:rFonts w:hint="eastAsia" w:ascii="宋体" w:hAnsi="宋体" w:eastAsia="宋体" w:cs="宋体"/>
                <w:spacing w:val="-1"/>
                <w:sz w:val="21"/>
                <w:szCs w:val="21"/>
              </w:rPr>
              <w:t>持多种电源输入方式</w:t>
            </w:r>
            <w:r>
              <w:rPr>
                <w:rFonts w:hint="eastAsia" w:ascii="宋体" w:hAnsi="宋体" w:eastAsia="宋体" w:cs="宋体"/>
                <w:sz w:val="21"/>
                <w:szCs w:val="21"/>
              </w:rPr>
              <w:t>AC/DC95~265V交流电源输入，DC12V/24V双电源输入。</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z w:val="21"/>
                <w:szCs w:val="21"/>
              </w:rPr>
            </w:pPr>
            <w:r>
              <w:rPr>
                <w:rFonts w:hint="eastAsia" w:ascii="宋体" w:hAnsi="宋体" w:eastAsia="宋体" w:cs="宋体"/>
                <w:sz w:val="21"/>
                <w:szCs w:val="21"/>
              </w:rPr>
              <w:t>2)宽</w:t>
            </w:r>
            <w:r>
              <w:rPr>
                <w:rFonts w:hint="eastAsia" w:ascii="宋体" w:hAnsi="宋体" w:eastAsia="宋体" w:cs="宋体"/>
                <w:spacing w:val="-1"/>
                <w:sz w:val="21"/>
                <w:szCs w:val="21"/>
              </w:rPr>
              <w:t>温工作</w:t>
            </w:r>
            <w:r>
              <w:rPr>
                <w:rFonts w:hint="eastAsia" w:ascii="宋体" w:hAnsi="宋体" w:eastAsia="宋体" w:cs="宋体"/>
                <w:spacing w:val="-3"/>
                <w:sz w:val="21"/>
                <w:szCs w:val="21"/>
              </w:rPr>
              <w:t>温度： -40℃-85℃,为保证不出现极端气候的情况下，设备在冬季和</w:t>
            </w:r>
            <w:r>
              <w:rPr>
                <w:rFonts w:hint="eastAsia" w:ascii="宋体" w:hAnsi="宋体" w:eastAsia="宋体" w:cs="宋体"/>
                <w:spacing w:val="1"/>
                <w:sz w:val="21"/>
                <w:szCs w:val="21"/>
              </w:rPr>
              <w:t>夏季极端季候下可正常稳定工作，</w:t>
            </w:r>
            <w:r>
              <w:rPr>
                <w:rFonts w:hint="eastAsia" w:ascii="宋体" w:hAnsi="宋体" w:eastAsia="宋体" w:cs="宋体"/>
                <w:spacing w:val="-5"/>
                <w:sz w:val="21"/>
                <w:szCs w:val="21"/>
              </w:rPr>
              <w:t>工作湿度：5～95%(无凝霜)</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为保证设备在路边由</w:t>
            </w:r>
            <w:r>
              <w:rPr>
                <w:rFonts w:hint="eastAsia" w:ascii="宋体" w:hAnsi="宋体" w:eastAsia="宋体" w:cs="宋体"/>
                <w:sz w:val="21"/>
                <w:szCs w:val="21"/>
              </w:rPr>
              <w:t>于灰尘露水形成盐雾造成设备工作不稳定</w:t>
            </w:r>
            <w:r>
              <w:rPr>
                <w:rFonts w:hint="eastAsia" w:ascii="宋体" w:hAnsi="宋体" w:eastAsia="宋体" w:cs="宋体"/>
                <w:b/>
                <w:bCs/>
                <w:sz w:val="21"/>
                <w:szCs w:val="21"/>
              </w:rPr>
              <w:t>。</w:t>
            </w:r>
          </w:p>
        </w:tc>
        <w:tc>
          <w:tcPr>
            <w:tcW w:w="85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sz w:val="21"/>
                <w:szCs w:val="21"/>
              </w:rPr>
            </w:pPr>
            <w:r>
              <w:rPr>
                <w:rFonts w:hint="eastAsia" w:ascii="宋体" w:hAnsi="宋体" w:eastAsia="宋体" w:cs="宋体"/>
                <w:sz w:val="21"/>
                <w:szCs w:val="21"/>
              </w:rPr>
              <w:t>只</w:t>
            </w:r>
          </w:p>
        </w:tc>
        <w:tc>
          <w:tcPr>
            <w:tcW w:w="78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9" w:hRule="atLeast"/>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384" w:lef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pacing w:val="1"/>
                <w:sz w:val="21"/>
                <w:szCs w:val="21"/>
                <w:lang w:val="en-US" w:eastAsia="zh-CN"/>
              </w:rPr>
            </w:pPr>
            <w:r>
              <w:rPr>
                <w:rFonts w:hint="eastAsia" w:ascii="宋体" w:hAnsi="宋体" w:cs="宋体"/>
                <w:color w:val="auto"/>
                <w:spacing w:val="1"/>
                <w:sz w:val="21"/>
                <w:szCs w:val="21"/>
                <w:lang w:val="en-US" w:eastAsia="zh-CN"/>
              </w:rPr>
              <w:t>其他要求</w:t>
            </w:r>
          </w:p>
        </w:tc>
        <w:tc>
          <w:tcPr>
            <w:tcW w:w="7038" w:type="dxa"/>
            <w:vAlign w:val="top"/>
          </w:tcPr>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color w:val="auto"/>
                <w:spacing w:val="1"/>
                <w:sz w:val="21"/>
                <w:szCs w:val="21"/>
                <w:lang w:val="en-US" w:eastAsia="zh-CN"/>
              </w:rPr>
            </w:pPr>
            <w:r>
              <w:rPr>
                <w:rFonts w:hint="eastAsia" w:ascii="宋体" w:hAnsi="宋体" w:cs="宋体"/>
                <w:color w:val="auto"/>
                <w:spacing w:val="1"/>
                <w:sz w:val="21"/>
                <w:szCs w:val="21"/>
                <w:lang w:val="en-US" w:eastAsia="zh-CN"/>
              </w:rPr>
              <w:t>1、</w:t>
            </w:r>
            <w:r>
              <w:rPr>
                <w:rFonts w:hint="eastAsia" w:ascii="宋体" w:hAnsi="宋体" w:eastAsia="宋体" w:cs="宋体"/>
                <w:color w:val="auto"/>
                <w:spacing w:val="1"/>
                <w:sz w:val="21"/>
                <w:szCs w:val="21"/>
                <w:lang w:val="en-US" w:eastAsia="zh-CN"/>
              </w:rPr>
              <w:t>根据上述设备、现场安装条件及招标人要求配置杆件，确保杆件的稳定性、安全性。</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color w:val="auto"/>
                <w:spacing w:val="1"/>
                <w:sz w:val="21"/>
                <w:szCs w:val="21"/>
                <w:lang w:val="en-US" w:eastAsia="zh-CN"/>
              </w:rPr>
            </w:pPr>
            <w:r>
              <w:rPr>
                <w:rFonts w:hint="eastAsia" w:ascii="宋体" w:hAnsi="宋体" w:cs="宋体"/>
                <w:color w:val="auto"/>
                <w:spacing w:val="1"/>
                <w:sz w:val="21"/>
                <w:szCs w:val="21"/>
                <w:lang w:val="en-US" w:eastAsia="zh-CN"/>
              </w:rPr>
              <w:t>2、</w:t>
            </w:r>
            <w:r>
              <w:rPr>
                <w:rFonts w:hint="eastAsia" w:ascii="宋体" w:hAnsi="宋体" w:eastAsia="宋体" w:cs="宋体"/>
                <w:color w:val="auto"/>
                <w:spacing w:val="1"/>
                <w:sz w:val="21"/>
                <w:szCs w:val="21"/>
                <w:lang w:val="en-US" w:eastAsia="zh-CN"/>
              </w:rPr>
              <w:t>采购安装过程中所涉及到的所有辅材，包括但不限于光纤、网线、电源线、信号线等。</w:t>
            </w:r>
          </w:p>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default"/>
                <w:color w:val="auto"/>
                <w:lang w:val="en-US" w:eastAsia="zh-CN"/>
              </w:rPr>
            </w:pPr>
            <w:r>
              <w:rPr>
                <w:rFonts w:hint="eastAsia" w:ascii="宋体" w:hAnsi="宋体" w:eastAsia="宋体" w:cs="宋体"/>
                <w:color w:val="auto"/>
                <w:spacing w:val="1"/>
                <w:sz w:val="21"/>
                <w:szCs w:val="21"/>
                <w:lang w:val="en-US" w:eastAsia="zh-CN"/>
              </w:rPr>
              <w:t>3、设备安装、调试、机械使用费、人工费、两年维保等所有费用。</w:t>
            </w:r>
          </w:p>
        </w:tc>
        <w:tc>
          <w:tcPr>
            <w:tcW w:w="85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项</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0788" w:type="dxa"/>
            <w:gridSpan w:val="5"/>
            <w:vAlign w:val="top"/>
          </w:tcPr>
          <w:p>
            <w:pPr>
              <w:pStyle w:val="150"/>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特别说明：投标报价为含税价，中标人请款时须向招标人提供增值税专用发票。</w:t>
            </w:r>
          </w:p>
        </w:tc>
      </w:tr>
    </w:tbl>
    <w:p>
      <w:pPr>
        <w:keepNext w:val="0"/>
        <w:keepLines w:val="0"/>
        <w:pageBreakBefore w:val="0"/>
        <w:widowControl w:val="0"/>
        <w:kinsoku/>
        <w:wordWrap/>
        <w:overflowPunct/>
        <w:topLinePunct w:val="0"/>
        <w:autoSpaceDE/>
        <w:autoSpaceDN/>
        <w:bidi w:val="0"/>
        <w:adjustRightInd/>
        <w:snapToGrid/>
        <w:spacing w:before="97" w:beforeLines="30" w:after="97" w:afterLines="30" w:line="440" w:lineRule="exact"/>
        <w:jc w:val="center"/>
        <w:textAlignment w:val="auto"/>
        <w:outlineLvl w:val="1"/>
        <w:rPr>
          <w:rFonts w:hint="default" w:ascii="宋体" w:hAnsi="Times New Roman" w:eastAsia="宋体" w:cs="Times New Roman"/>
          <w:b/>
          <w:color w:val="auto"/>
          <w:sz w:val="24"/>
          <w:szCs w:val="24"/>
          <w:highlight w:val="none"/>
          <w:lang w:val="en-US" w:eastAsia="zh-CN"/>
        </w:rPr>
      </w:pPr>
      <w:r>
        <w:rPr>
          <w:rFonts w:hint="eastAsia" w:ascii="宋体" w:hAnsi="Times New Roman" w:eastAsia="宋体" w:cs="Times New Roman"/>
          <w:b/>
          <w:color w:val="auto"/>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（一）货物的生产、安装、维修、检验、验收等按照以下原则执行：有国家标准的执行国家标准；无国家标准的执行行业标准；无行业标准的执行地方标准；无地方标准的执行企业标准。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color w:val="000000"/>
          <w:sz w:val="21"/>
          <w:szCs w:val="21"/>
        </w:rPr>
        <w:t>（三）</w:t>
      </w:r>
      <w:r>
        <w:rPr>
          <w:rFonts w:hint="eastAsia" w:ascii="宋体" w:hAnsi="宋体" w:eastAsia="宋体" w:cs="宋体"/>
          <w:b w:val="0"/>
          <w:bCs/>
          <w:color w:val="000000"/>
          <w:sz w:val="21"/>
          <w:szCs w:val="21"/>
        </w:rPr>
        <w:t>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（四）技术支持</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1.中标人应向采购人提供全方位、及时而有效的技术支持和服务。</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2.中标人负责供货、安装、调试。</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（五）质保及售后服务：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1.中标人须提供至少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两年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年的免费质保服务，所有质保费用均已包含在投标报价中，质保期满后，应提供优先的有偿售后服务及按不高于投标文</w:t>
      </w:r>
      <w:r>
        <w:rPr>
          <w:rFonts w:hint="eastAsia" w:ascii="宋体" w:hAnsi="宋体" w:eastAsia="宋体" w:cs="宋体"/>
          <w:color w:val="000000"/>
          <w:sz w:val="21"/>
          <w:szCs w:val="21"/>
        </w:rPr>
        <w:t>件中主要配件、易损件清单所报价格供应原厂零配件等。软件终身免费升级服务。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2.中标人须设有维修服务电话，负责解答用户在货物使用中遇到的问题，及时提出解决问题的建议和操作方法。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3.售后服务响应时间：如货物出现故障，电话响应无法解决，中标人必须在接报修电话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小时到现场并解决问题。</w:t>
      </w:r>
    </w:p>
    <w:p>
      <w:pPr>
        <w:keepNext w:val="0"/>
        <w:keepLines w:val="0"/>
        <w:pageBreakBefore w:val="0"/>
        <w:widowControl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（六）培训：中标人负责为采购人操作人员提供操作及维护培训，直至其能熟练独立操作及日常维护与保养，简单故障诊断与排除。</w:t>
      </w:r>
    </w:p>
    <w:p>
      <w:pPr>
        <w:keepNext w:val="0"/>
        <w:keepLines w:val="0"/>
        <w:pageBreakBefore w:val="0"/>
        <w:widowControl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FF0000"/>
          <w:sz w:val="21"/>
          <w:szCs w:val="21"/>
          <w:highlight w:val="yellow"/>
          <w:lang w:val="en-US" w:eastAsia="zh-CN"/>
        </w:rPr>
      </w:pPr>
      <w:r>
        <w:rPr>
          <w:rFonts w:hint="eastAsia" w:ascii="宋体" w:hAnsi="宋体" w:eastAsia="宋体" w:cs="宋体"/>
          <w:color w:val="000000"/>
          <w:sz w:val="21"/>
          <w:szCs w:val="21"/>
        </w:rPr>
        <w:t>（七）交货期:</w:t>
      </w:r>
      <w:r>
        <w:rPr>
          <w:rFonts w:hint="eastAsia" w:ascii="宋体" w:hAnsi="宋体" w:eastAsia="宋体" w:cs="宋体"/>
          <w:color w:val="FF0000"/>
          <w:sz w:val="21"/>
          <w:szCs w:val="21"/>
        </w:rPr>
        <w:t xml:space="preserve"> </w:t>
      </w: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个日历天完成设备供货、安装、调试及验收。</w:t>
      </w:r>
    </w:p>
    <w:p>
      <w:pPr>
        <w:keepNext w:val="0"/>
        <w:keepLines w:val="0"/>
        <w:pageBreakBefore w:val="0"/>
        <w:widowControl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（八）交货地点：</w:t>
      </w:r>
      <w:r>
        <w:rPr>
          <w:rFonts w:hint="eastAsia" w:ascii="宋体" w:hAnsi="宋体" w:eastAsia="宋体" w:cs="宋体"/>
          <w:color w:val="000000"/>
          <w:sz w:val="21"/>
          <w:szCs w:val="21"/>
          <w:lang w:val="en-US" w:eastAsia="zh-CN"/>
        </w:rPr>
        <w:t>招标人指定地点</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（九）验收：</w:t>
      </w:r>
    </w:p>
    <w:p>
      <w:pPr>
        <w:keepNext w:val="0"/>
        <w:keepLines w:val="0"/>
        <w:pageBreakBefore w:val="0"/>
        <w:widowControl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招标人</w:t>
      </w:r>
      <w:r>
        <w:rPr>
          <w:rFonts w:hint="eastAsia" w:ascii="宋体" w:hAnsi="宋体" w:eastAsia="宋体" w:cs="宋体"/>
          <w:color w:val="000000"/>
          <w:sz w:val="21"/>
          <w:szCs w:val="21"/>
        </w:rPr>
        <w:t>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keepNext w:val="0"/>
        <w:keepLines w:val="0"/>
        <w:pageBreakBefore w:val="0"/>
        <w:widowControl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（十）付款方式：见投标人须知前附表。</w:t>
      </w:r>
    </w:p>
    <w:p>
      <w:pPr>
        <w:pStyle w:val="14"/>
        <w:ind w:left="0" w:leftChars="0" w:firstLine="0" w:firstLineChars="0"/>
        <w:rPr>
          <w:rFonts w:hint="default"/>
          <w:color w:val="auto"/>
          <w:highlight w:val="none"/>
          <w:lang w:val="en-US" w:eastAsia="zh-CN"/>
        </w:rPr>
        <w:sectPr>
          <w:pgSz w:w="11906" w:h="16838"/>
          <w:pgMar w:top="1440" w:right="1803" w:bottom="1440" w:left="1803" w:header="851" w:footer="992" w:gutter="0"/>
          <w:pgNumType w:fmt="numberInDash"/>
          <w:cols w:space="0" w:num="1"/>
          <w:rtlGutter w:val="0"/>
          <w:docGrid w:type="lines" w:linePitch="319" w:charSpace="0"/>
        </w:sectPr>
      </w:pPr>
    </w:p>
    <w:p>
      <w:pPr>
        <w:rPr>
          <w:rFonts w:hint="default"/>
          <w:lang w:val="en-US" w:eastAsia="zh-CN"/>
        </w:rPr>
      </w:pPr>
    </w:p>
    <w:p>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第五章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pPr>
        <w:pStyle w:val="5"/>
        <w:numPr>
          <w:ilvl w:val="0"/>
          <w:numId w:val="10"/>
        </w:numPr>
        <w:ind w:left="1260" w:hanging="420"/>
        <w:jc w:val="center"/>
        <w:rPr>
          <w:rFonts w:hint="eastAsia"/>
          <w:b/>
          <w:bCs/>
          <w:color w:val="auto"/>
          <w:szCs w:val="24"/>
          <w:highlight w:val="none"/>
        </w:rPr>
      </w:pPr>
      <w:bookmarkStart w:id="66" w:name="_Toc4982"/>
      <w:bookmarkStart w:id="67" w:name="_Toc29433"/>
      <w:bookmarkStart w:id="68" w:name="_Toc11690"/>
      <w:r>
        <w:rPr>
          <w:rFonts w:hint="eastAsia"/>
          <w:b/>
          <w:bCs/>
          <w:color w:val="auto"/>
          <w:szCs w:val="24"/>
          <w:highlight w:val="none"/>
        </w:rPr>
        <w:t>合同协议书（格式）</w:t>
      </w:r>
      <w:bookmarkEnd w:id="66"/>
      <w:bookmarkEnd w:id="67"/>
      <w:bookmarkEnd w:id="68"/>
    </w:p>
    <w:p>
      <w:pPr>
        <w:rPr>
          <w:rFonts w:hint="eastAsia"/>
          <w:color w:val="auto"/>
          <w:highlight w:val="none"/>
        </w:rPr>
      </w:pPr>
    </w:p>
    <w:p>
      <w:pPr>
        <w:spacing w:line="440" w:lineRule="exact"/>
        <w:ind w:firstLine="2932" w:firstLineChars="1043"/>
        <w:rPr>
          <w:rFonts w:hint="eastAsia"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pPr>
        <w:spacing w:line="440" w:lineRule="exact"/>
        <w:ind w:firstLine="420" w:firstLineChars="200"/>
        <w:rPr>
          <w:rFonts w:hint="eastAsia" w:ascii="宋体" w:hAnsi="宋体" w:cs="宋体"/>
          <w:color w:val="auto"/>
          <w:szCs w:val="21"/>
          <w:highlight w:val="none"/>
        </w:rPr>
      </w:pPr>
      <w:bookmarkStart w:id="69" w:name="_Toc247085768"/>
      <w:bookmarkStart w:id="70" w:name="_Toc179632628"/>
      <w:bookmarkStart w:id="71" w:name="_Toc144974578"/>
      <w:bookmarkStart w:id="72" w:name="_Toc246996253"/>
      <w:bookmarkStart w:id="73" w:name="_Toc469495742"/>
      <w:bookmarkStart w:id="74" w:name="_Toc152042388"/>
      <w:bookmarkStart w:id="75" w:name="_Toc152045610"/>
      <w:bookmarkStart w:id="76" w:name="_Toc246996996"/>
      <w:bookmarkStart w:id="77" w:name="_Toc296602498"/>
      <w:r>
        <w:rPr>
          <w:rFonts w:hint="eastAsia" w:ascii="宋体" w:hAnsi="宋体" w:cs="宋体"/>
          <w:color w:val="auto"/>
          <w:szCs w:val="21"/>
          <w:highlight w:val="none"/>
        </w:rPr>
        <w:t>买    方：                                   卖    方：</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                                   电    话：</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住    所：                                   住    所：                       </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1、本合同文件</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pPr>
        <w:numPr>
          <w:ilvl w:val="0"/>
          <w:numId w:val="11"/>
        </w:numPr>
        <w:spacing w:line="44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招标文件；</w:t>
      </w:r>
    </w:p>
    <w:p>
      <w:pPr>
        <w:numPr>
          <w:ilvl w:val="0"/>
          <w:numId w:val="11"/>
        </w:numPr>
        <w:spacing w:line="44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投标文件；</w:t>
      </w:r>
    </w:p>
    <w:p>
      <w:pPr>
        <w:numPr>
          <w:ilvl w:val="0"/>
          <w:numId w:val="11"/>
        </w:numPr>
        <w:spacing w:line="44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中标通知书；</w:t>
      </w:r>
    </w:p>
    <w:p>
      <w:pPr>
        <w:spacing w:line="440" w:lineRule="exact"/>
        <w:ind w:left="210" w:leftChars="100"/>
        <w:rPr>
          <w:rFonts w:hint="eastAsia"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2、采购标的、数量、质量要求</w:t>
      </w:r>
    </w:p>
    <w:p>
      <w:pPr>
        <w:spacing w:line="44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合同及付款方式</w:t>
      </w:r>
    </w:p>
    <w:p>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3.1本项目采用总价合同，</w:t>
      </w: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pPr>
        <w:spacing w:line="44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付款方式</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val="en-US" w:eastAsia="zh-CN"/>
        </w:rPr>
        <w:t>供货安装调试及验收合格后付至合同价款的95%，剩余5%作为质保金，待质保期（两年）满后一次性付清。</w:t>
      </w:r>
    </w:p>
    <w:p>
      <w:pPr>
        <w:spacing w:line="440" w:lineRule="exact"/>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t>4、合同供货期限：</w:t>
      </w:r>
      <w:r>
        <w:rPr>
          <w:rFonts w:hint="eastAsia" w:ascii="宋体" w:hAnsi="宋体" w:cs="宋体"/>
          <w:b/>
          <w:bCs/>
          <w:color w:val="auto"/>
          <w:szCs w:val="21"/>
          <w:highlight w:val="none"/>
          <w:lang w:val="en-US" w:eastAsia="zh-CN"/>
        </w:rPr>
        <w:t>自合同签订之日起</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lang w:val="en-US" w:eastAsia="zh-CN"/>
        </w:rPr>
        <w:t>个日历天完成设备供货、安装、调试及验收。</w:t>
      </w:r>
      <w:r>
        <w:rPr>
          <w:rFonts w:hint="eastAsia" w:ascii="宋体" w:hAnsi="宋体" w:eastAsia="宋体" w:cs="宋体"/>
          <w:b/>
          <w:bCs/>
          <w:color w:val="auto"/>
          <w:szCs w:val="21"/>
          <w:highlight w:val="none"/>
          <w:lang w:val="en-US" w:eastAsia="zh-CN"/>
        </w:rPr>
        <w:t xml:space="preserve"> </w:t>
      </w:r>
    </w:p>
    <w:p>
      <w:pPr>
        <w:spacing w:line="440" w:lineRule="exact"/>
        <w:ind w:left="416" w:leftChars="198"/>
        <w:rPr>
          <w:rFonts w:hint="eastAsia" w:ascii="宋体" w:hAnsi="宋体" w:cs="宋体"/>
          <w:color w:val="auto"/>
          <w:szCs w:val="21"/>
          <w:highlight w:val="none"/>
        </w:rPr>
      </w:pPr>
      <w:r>
        <w:rPr>
          <w:rFonts w:hint="eastAsia" w:ascii="宋体" w:hAnsi="宋体" w:cs="宋体"/>
          <w:color w:val="auto"/>
          <w:szCs w:val="21"/>
          <w:highlight w:val="none"/>
        </w:rPr>
        <w:t>5、供货地点：货物运至招标人指定地点。</w:t>
      </w:r>
    </w:p>
    <w:p>
      <w:pPr>
        <w:spacing w:line="440" w:lineRule="exact"/>
        <w:ind w:left="420" w:leftChars="200"/>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6、验收要求及违约责任</w:t>
      </w:r>
      <w:r>
        <w:rPr>
          <w:rFonts w:hint="eastAsia" w:ascii="宋体" w:hAnsi="宋体" w:cs="宋体"/>
          <w:color w:val="auto"/>
          <w:szCs w:val="21"/>
          <w:highlight w:val="none"/>
          <w:lang w:eastAsia="zh-CN"/>
        </w:rPr>
        <w:t>：</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cs="宋体"/>
          <w:color w:val="auto"/>
          <w:szCs w:val="21"/>
          <w:highlight w:val="none"/>
        </w:rPr>
        <w:t>违约责任及解决争议方法</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8、合同的生效</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合同经双方授权代表签署，买卖双方加盖印章之后生效。</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本合同一式     份，双方各执     份。</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买  方：                          卖  方：</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名  称：（盖章）                   名  称：（盖章）</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法定代表人（或委托代理人）：       法定代表人（或委托代理人）：</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（签字）                        （签字）</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地    址：                        地    址：</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邮政编码：                        邮政编码：</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电    话：                        电    话：</w:t>
      </w:r>
    </w:p>
    <w:p>
      <w:pPr>
        <w:pStyle w:val="15"/>
        <w:spacing w:after="0" w:line="44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开户银行：                        开户银行：</w:t>
      </w:r>
    </w:p>
    <w:p>
      <w:pPr>
        <w:pStyle w:val="15"/>
        <w:spacing w:after="0" w:line="440" w:lineRule="exact"/>
        <w:ind w:left="0" w:leftChars="0" w:firstLine="420" w:firstLineChars="200"/>
        <w:rPr>
          <w:rFonts w:hint="eastAsia" w:ascii="宋体" w:hAnsi="宋体" w:cs="宋体"/>
          <w:b/>
          <w:color w:val="auto"/>
          <w:sz w:val="30"/>
          <w:szCs w:val="30"/>
          <w:highlight w:val="none"/>
        </w:rPr>
      </w:pPr>
      <w:r>
        <w:rPr>
          <w:rFonts w:hint="eastAsia" w:ascii="宋体" w:hAnsi="宋体" w:cs="宋体"/>
          <w:color w:val="auto"/>
          <w:kern w:val="0"/>
          <w:szCs w:val="21"/>
          <w:highlight w:val="none"/>
          <w:u w:val="none" w:color="000000"/>
        </w:rPr>
        <w:t>帐    号：                        帐    号：</w:t>
      </w:r>
    </w:p>
    <w:p>
      <w:pPr>
        <w:rPr>
          <w:rFonts w:hint="eastAsia"/>
          <w:color w:val="auto"/>
          <w:highlight w:val="none"/>
        </w:rPr>
      </w:pPr>
      <w:r>
        <w:rPr>
          <w:rFonts w:hint="eastAsia"/>
          <w:color w:val="auto"/>
          <w:highlight w:val="none"/>
        </w:rPr>
        <w:br w:type="page"/>
      </w:r>
    </w:p>
    <w:p>
      <w:pPr>
        <w:pStyle w:val="5"/>
        <w:numPr>
          <w:ilvl w:val="0"/>
          <w:numId w:val="10"/>
        </w:numPr>
        <w:ind w:left="1260" w:hanging="420"/>
        <w:jc w:val="center"/>
        <w:rPr>
          <w:rFonts w:hint="eastAsia"/>
          <w:b/>
          <w:bCs/>
          <w:color w:val="auto"/>
          <w:szCs w:val="24"/>
          <w:highlight w:val="none"/>
        </w:rPr>
      </w:pPr>
      <w:bookmarkStart w:id="78" w:name="_Toc8755"/>
      <w:bookmarkStart w:id="79" w:name="_Toc16580"/>
      <w:bookmarkStart w:id="80" w:name="_Toc4456"/>
      <w:r>
        <w:rPr>
          <w:rFonts w:hint="eastAsia"/>
          <w:b/>
          <w:bCs/>
          <w:color w:val="auto"/>
          <w:szCs w:val="24"/>
          <w:highlight w:val="none"/>
        </w:rPr>
        <w:t>合同条款</w:t>
      </w:r>
      <w:bookmarkEnd w:id="69"/>
      <w:bookmarkEnd w:id="70"/>
      <w:bookmarkEnd w:id="71"/>
      <w:bookmarkEnd w:id="72"/>
      <w:bookmarkEnd w:id="73"/>
      <w:bookmarkEnd w:id="74"/>
      <w:bookmarkEnd w:id="75"/>
      <w:bookmarkEnd w:id="76"/>
      <w:bookmarkEnd w:id="77"/>
      <w:bookmarkEnd w:id="78"/>
      <w:bookmarkEnd w:id="79"/>
      <w:bookmarkEnd w:id="80"/>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一.  合同文件</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1、合同文件适用法律</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2、合同文件组成和解释顺序</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(1)合同文件的组成和解释顺序如下：</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&lt;1&gt;合同的主要条款；</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&lt;2&gt;合同的一般性条款；</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&lt;4&gt;中标通知书、投标文件和招标文件；</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3、合同文件使用文字</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(1)合同文件使用中文书写、解释和说明。</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二.  标的物的一般条款</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4、完整物权</w:t>
      </w:r>
    </w:p>
    <w:p>
      <w:pPr>
        <w:tabs>
          <w:tab w:val="left" w:pos="66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5、质量保证</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3"/>
        <w:tabs>
          <w:tab w:val="left" w:pos="900"/>
        </w:tabs>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6、包装</w:t>
      </w:r>
    </w:p>
    <w:p>
      <w:pPr>
        <w:pStyle w:val="13"/>
        <w:tabs>
          <w:tab w:val="left" w:pos="900"/>
        </w:tabs>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7、伴随服务</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(1)卖方除应履行按期按量交付合格标的物的义务之外，还应提供下列服务：</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&lt;1&gt;标的物的现场安装或指导安装、启动、调试、监督（如果必须安装、调试的话）；</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&lt;2&gt;提供标的物组装和一般维修所必须的工具；</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&lt;4&gt;对买方技术人员的技术指导或培训。</w:t>
      </w:r>
    </w:p>
    <w:p>
      <w:pPr>
        <w:pStyle w:val="13"/>
        <w:numPr>
          <w:ilvl w:val="0"/>
          <w:numId w:val="12"/>
        </w:numPr>
        <w:overflowPunct w:val="0"/>
        <w:spacing w:line="440" w:lineRule="exact"/>
        <w:ind w:firstLine="0"/>
        <w:rPr>
          <w:rFonts w:hint="default" w:eastAsia="宋体"/>
          <w:color w:val="auto"/>
          <w:highlight w:val="none"/>
          <w:lang w:val="en-US" w:eastAsia="zh-CN"/>
        </w:rPr>
      </w:pPr>
      <w:r>
        <w:rPr>
          <w:rFonts w:hint="eastAsia" w:ascii="宋体" w:hAnsi="宋体" w:cs="宋体"/>
          <w:color w:val="auto"/>
          <w:sz w:val="21"/>
          <w:szCs w:val="21"/>
          <w:highlight w:val="none"/>
          <w:u w:val="none" w:color="000000"/>
        </w:rPr>
        <w:t>除合同另有规定之外，伴随服务的费用均已含在合同价款中，买方不再另行进行支付。</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三.  标的物的交付、检验和验收</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8、标的物的交付</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(1)标的物的所有权自标的物交付时转移。</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(2)卖方应当按照约定的期限和约定的地点交付符合招标文件要求的标的物。</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(3)卖方应当按照约定或者交易习惯向招标人交付提取标的物单证以外的有关单证和资料。</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9、检验和验收</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(3)验收期限自标的物交付之日起三十天内。特殊情况需延长的，双方应在合同条款中约定。</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(2)如买方在验收期满后既不出具验收合格证明又未提出书面异议的视为卖方所交标的物符合合同规定。</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(3)卖方应在收到买方书面异议后七天内负责处理问题，否则将视为默认买方提出的异议和处理意见。</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五. 合同价款和支付</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11、合同价款和支付</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(1)本合同的结算货币为人民币，单位元。</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(2)卖方应按照双方签订的合同规定交货并在合同主要条款规定的期限内持下列单据结算货款：</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&lt;1&gt;合格的销售发票；</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&lt;2&gt;买方盖章签收后的送货回单和验收合格证明。</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(3)买方应按合同主要条款规定的期限和方式付款。</w:t>
      </w:r>
    </w:p>
    <w:p>
      <w:pPr>
        <w:pStyle w:val="13"/>
        <w:tabs>
          <w:tab w:val="left" w:pos="540"/>
        </w:tabs>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六. 违约责任</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12、违约责任</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合同一方不履行合同义务或者履行合同义务不符合约定的，应当承担继续履行、采取补救措施或者赔偿损失等违约责任。</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13、买方违约责任</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13"/>
        <w:overflowPunct w:val="0"/>
        <w:spacing w:line="440" w:lineRule="exact"/>
        <w:ind w:right="-334" w:rightChars="-159"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(2)买方逾期付款的应按照逾期付款金额的每天万分之四支付逾期付款违约金。</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(3)买方违反合同规定，拒绝接收卖方交付的符合招标文件要求的合格标的物，应当承担卖方由此造成的损失。</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14、卖方违约责任</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15、不可抗力</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七. 索赔</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16、索赔</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(1)买方有权根据当地产品质量检验机构或其它有权威部门出具的检验证书向卖方提出索赔。</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&lt;2&gt;根据标的物的低劣程度、损坏程度以及甲方遭受损失的数额，经双方协商确定降低标的物的价格；</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(4)买方提出索赔的书面材料应报当地政府采购管理部门备案。卖方同意的索赔方案应报当地政府采购管理部门审核。</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八. 履约保证金</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17、履约保证金</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(1)卖方应在本合同签订时，按招标文件的约定提供相应的履约保证金，保证金的有效期应不低于合同有效期。</w:t>
      </w:r>
    </w:p>
    <w:p>
      <w:pPr>
        <w:pStyle w:val="13"/>
        <w:overflowPunct w:val="0"/>
        <w:spacing w:line="440" w:lineRule="exact"/>
        <w:ind w:right="-334" w:rightChars="-159"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(2)如果卖方未能履行合同规定的任何义务，买方有权从履约保证金中取得补偿。</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九.  合同的解除和转让</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18、合同的解除</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(1)买方和卖方协商一致，可以解除合同。</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(2)有下列情形之一，合同一方可以解除合同：</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&lt;1&gt;因不可抗力致使不能实现合同目的，未受不可抗力影响的一方有权解除合同；</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&lt;2&gt;因合同一方违约导致合同不能履行，另一方有权解除合同。</w:t>
      </w:r>
    </w:p>
    <w:p>
      <w:pPr>
        <w:pStyle w:val="13"/>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19、合同的转让</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十. 合同的生效</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20、合同的生效</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十一. 争议解决</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21、争议解决</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 xml:space="preserve"> 买卖双方因合同发生争议，进行调解，协商不成，可选择</w:t>
      </w:r>
      <w:r>
        <w:rPr>
          <w:rFonts w:hint="eastAsia" w:ascii="宋体" w:hAnsi="宋体" w:cs="宋体"/>
          <w:color w:val="auto"/>
          <w:sz w:val="21"/>
          <w:szCs w:val="21"/>
          <w:highlight w:val="none"/>
          <w:u w:val="single" w:color="auto"/>
          <w:lang w:val="en-US" w:eastAsia="zh-CN"/>
        </w:rPr>
        <w:t xml:space="preserve">    </w:t>
      </w:r>
      <w:r>
        <w:rPr>
          <w:rFonts w:hint="eastAsia" w:ascii="宋体" w:hAnsi="宋体" w:cs="宋体"/>
          <w:color w:val="auto"/>
          <w:sz w:val="21"/>
          <w:szCs w:val="21"/>
          <w:highlight w:val="none"/>
          <w:u w:val="none" w:color="000000"/>
        </w:rPr>
        <w:t>：</w:t>
      </w:r>
    </w:p>
    <w:p>
      <w:pPr>
        <w:pStyle w:val="13"/>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(1)双方同时申请仲裁；</w:t>
      </w:r>
    </w:p>
    <w:p>
      <w:pPr>
        <w:pStyle w:val="13"/>
        <w:tabs>
          <w:tab w:val="left" w:pos="900"/>
        </w:tabs>
        <w:overflowPunct w:val="0"/>
        <w:spacing w:line="440" w:lineRule="exact"/>
        <w:ind w:firstLine="0"/>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(2)向买方所在地人民法院提起诉讼。</w:t>
      </w:r>
    </w:p>
    <w:p>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十二 .附则</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22、合同份数。</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份，买卖双方各执</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份，招标代理机构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23、未尽事宜</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本合同未尽事宜应按《中华人民共和国</w:t>
      </w:r>
      <w:r>
        <w:rPr>
          <w:rFonts w:hint="eastAsia" w:ascii="宋体" w:hAnsi="宋体" w:cs="宋体"/>
          <w:color w:val="auto"/>
          <w:szCs w:val="21"/>
          <w:highlight w:val="none"/>
          <w:lang w:val="en-US" w:eastAsia="zh-CN"/>
        </w:rPr>
        <w:t>招标投标法</w:t>
      </w:r>
      <w:r>
        <w:rPr>
          <w:rFonts w:hint="eastAsia" w:ascii="宋体" w:hAnsi="宋体" w:cs="宋体"/>
          <w:color w:val="auto"/>
          <w:szCs w:val="21"/>
          <w:highlight w:val="none"/>
        </w:rPr>
        <w:t>》、《中华人民共和国民法典》、《中华人民共和国产品质量法》之规定解释。</w:t>
      </w:r>
    </w:p>
    <w:p>
      <w:pPr>
        <w:rPr>
          <w:rFonts w:hint="eastAsia" w:ascii="宋体"/>
          <w:b/>
          <w:color w:val="auto"/>
          <w:sz w:val="32"/>
          <w:szCs w:val="32"/>
          <w:highlight w:val="none"/>
        </w:rPr>
      </w:pPr>
      <w:r>
        <w:rPr>
          <w:rFonts w:hint="eastAsia" w:ascii="宋体"/>
          <w:b/>
          <w:color w:val="auto"/>
          <w:sz w:val="32"/>
          <w:szCs w:val="32"/>
          <w:highlight w:val="none"/>
        </w:rPr>
        <w:br w:type="page"/>
      </w:r>
    </w:p>
    <w:p>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六</w:t>
      </w:r>
      <w:r>
        <w:rPr>
          <w:rFonts w:hint="eastAsia" w:ascii="宋体"/>
          <w:b/>
          <w:color w:val="auto"/>
          <w:sz w:val="32"/>
          <w:szCs w:val="32"/>
          <w:highlight w:val="none"/>
        </w:rPr>
        <w:t>章  投标文件格式</w:t>
      </w:r>
    </w:p>
    <w:p>
      <w:pPr>
        <w:jc w:val="center"/>
        <w:rPr>
          <w:rFonts w:hint="eastAsia" w:eastAsia="黑体"/>
          <w:color w:val="auto"/>
          <w:sz w:val="20"/>
          <w:highlight w:val="none"/>
        </w:rPr>
      </w:pPr>
    </w:p>
    <w:p>
      <w:pPr>
        <w:rPr>
          <w:rFonts w:hint="eastAsia" w:eastAsia="黑体"/>
          <w:color w:val="auto"/>
          <w:sz w:val="20"/>
          <w:highlight w:val="none"/>
        </w:rPr>
      </w:pPr>
    </w:p>
    <w:p>
      <w:pPr>
        <w:rPr>
          <w:rFonts w:hint="eastAsia" w:eastAsia="黑体"/>
          <w:color w:val="auto"/>
          <w:sz w:val="20"/>
          <w:highlight w:val="none"/>
        </w:rPr>
      </w:pPr>
    </w:p>
    <w:p>
      <w:pPr>
        <w:rPr>
          <w:rFonts w:hint="eastAsia" w:eastAsia="黑体"/>
          <w:color w:val="auto"/>
          <w:sz w:val="20"/>
          <w:highlight w:val="none"/>
        </w:rPr>
      </w:pPr>
    </w:p>
    <w:p>
      <w:pPr>
        <w:jc w:val="center"/>
        <w:rPr>
          <w:rFonts w:hint="eastAsia" w:ascii="宋体"/>
          <w:b/>
          <w:color w:val="auto"/>
          <w:sz w:val="44"/>
          <w:szCs w:val="44"/>
          <w:highlight w:val="none"/>
        </w:rPr>
      </w:pPr>
      <w:bookmarkStart w:id="81" w:name="_Toc350698753"/>
      <w:bookmarkStart w:id="82"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81"/>
      <w:bookmarkEnd w:id="82"/>
    </w:p>
    <w:p>
      <w:pPr>
        <w:jc w:val="center"/>
        <w:rPr>
          <w:rFonts w:hint="eastAsia" w:eastAsia="黑体"/>
          <w:color w:val="auto"/>
          <w:sz w:val="44"/>
          <w:szCs w:val="44"/>
          <w:highlight w:val="none"/>
        </w:rPr>
      </w:pPr>
    </w:p>
    <w:p>
      <w:pPr>
        <w:jc w:val="center"/>
        <w:rPr>
          <w:rFonts w:hint="eastAsia" w:eastAsia="黑体"/>
          <w:color w:val="auto"/>
          <w:sz w:val="44"/>
          <w:szCs w:val="44"/>
          <w:highlight w:val="none"/>
        </w:rPr>
      </w:pPr>
    </w:p>
    <w:p>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pPr>
        <w:rPr>
          <w:rFonts w:hint="eastAsia" w:ascii="宋体"/>
          <w:color w:val="auto"/>
          <w:sz w:val="28"/>
          <w:szCs w:val="28"/>
          <w:highlight w:val="none"/>
        </w:rPr>
      </w:pPr>
    </w:p>
    <w:p>
      <w:pPr>
        <w:rPr>
          <w:rFonts w:hint="eastAsia" w:ascii="宋体"/>
          <w:color w:val="auto"/>
          <w:sz w:val="28"/>
          <w:szCs w:val="28"/>
          <w:highlight w:val="none"/>
        </w:rPr>
      </w:pPr>
    </w:p>
    <w:p>
      <w:pPr>
        <w:rPr>
          <w:rFonts w:hint="eastAsia" w:ascii="宋体"/>
          <w:color w:val="auto"/>
          <w:sz w:val="28"/>
          <w:szCs w:val="28"/>
          <w:highlight w:val="none"/>
        </w:rPr>
      </w:pPr>
    </w:p>
    <w:p>
      <w:pPr>
        <w:rPr>
          <w:rFonts w:hint="eastAsia" w:ascii="宋体"/>
          <w:color w:val="auto"/>
          <w:sz w:val="28"/>
          <w:szCs w:val="28"/>
          <w:highlight w:val="none"/>
        </w:rPr>
      </w:pPr>
    </w:p>
    <w:p>
      <w:pPr>
        <w:rPr>
          <w:rFonts w:hint="eastAsia" w:ascii="宋体"/>
          <w:color w:val="auto"/>
          <w:sz w:val="28"/>
          <w:szCs w:val="28"/>
          <w:highlight w:val="none"/>
        </w:rPr>
      </w:pPr>
    </w:p>
    <w:p>
      <w:pPr>
        <w:rPr>
          <w:rFonts w:hint="eastAsia" w:ascii="宋体"/>
          <w:color w:val="auto"/>
          <w:sz w:val="28"/>
          <w:szCs w:val="28"/>
          <w:highlight w:val="none"/>
        </w:rPr>
      </w:pPr>
    </w:p>
    <w:p>
      <w:pPr>
        <w:rPr>
          <w:rFonts w:hint="eastAsia" w:ascii="宋体"/>
          <w:color w:val="auto"/>
          <w:sz w:val="28"/>
          <w:szCs w:val="28"/>
          <w:highlight w:val="none"/>
        </w:rPr>
      </w:pPr>
    </w:p>
    <w:p>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spacing w:line="720" w:lineRule="auto"/>
        <w:jc w:val="center"/>
        <w:rPr>
          <w:rFonts w:hint="eastAsia" w:ascii="宋体"/>
          <w:b/>
          <w:color w:val="auto"/>
          <w:sz w:val="36"/>
          <w:szCs w:val="36"/>
          <w:highlight w:val="none"/>
        </w:rPr>
      </w:pPr>
    </w:p>
    <w:p>
      <w:pPr>
        <w:spacing w:line="400" w:lineRule="exact"/>
        <w:ind w:firstLine="4130" w:firstLineChars="935"/>
        <w:rPr>
          <w:rFonts w:hint="eastAsia"/>
          <w:b/>
          <w:color w:val="auto"/>
          <w:sz w:val="44"/>
          <w:szCs w:val="44"/>
          <w:highlight w:val="none"/>
        </w:rPr>
      </w:pPr>
    </w:p>
    <w:p>
      <w:pPr>
        <w:spacing w:line="400" w:lineRule="exact"/>
        <w:ind w:firstLine="4130" w:firstLineChars="935"/>
        <w:rPr>
          <w:rFonts w:hint="eastAsia"/>
          <w:b/>
          <w:color w:val="auto"/>
          <w:sz w:val="44"/>
          <w:szCs w:val="44"/>
          <w:highlight w:val="none"/>
        </w:rPr>
      </w:pPr>
    </w:p>
    <w:p>
      <w:pPr>
        <w:spacing w:line="400" w:lineRule="exact"/>
        <w:ind w:firstLine="4130" w:firstLineChars="935"/>
        <w:rPr>
          <w:rFonts w:hint="eastAsia"/>
          <w:b/>
          <w:color w:val="auto"/>
          <w:sz w:val="44"/>
          <w:szCs w:val="44"/>
          <w:highlight w:val="none"/>
        </w:rPr>
      </w:pPr>
    </w:p>
    <w:p>
      <w:pPr>
        <w:jc w:val="center"/>
        <w:rPr>
          <w:rFonts w:hint="eastAsia"/>
          <w:b/>
          <w:color w:val="auto"/>
          <w:sz w:val="44"/>
          <w:szCs w:val="44"/>
          <w:highlight w:val="none"/>
        </w:rPr>
      </w:pPr>
      <w:r>
        <w:rPr>
          <w:rFonts w:hint="eastAsia"/>
          <w:b/>
          <w:color w:val="auto"/>
          <w:sz w:val="36"/>
          <w:szCs w:val="36"/>
          <w:highlight w:val="none"/>
        </w:rPr>
        <w:t>目   录</w:t>
      </w:r>
    </w:p>
    <w:p>
      <w:pPr>
        <w:spacing w:line="400" w:lineRule="exact"/>
        <w:ind w:firstLine="562" w:firstLineChars="200"/>
        <w:rPr>
          <w:rFonts w:hint="eastAsia"/>
          <w:b/>
          <w:color w:val="auto"/>
          <w:sz w:val="28"/>
          <w:szCs w:val="28"/>
          <w:highlight w:val="none"/>
        </w:rPr>
      </w:pPr>
    </w:p>
    <w:p>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hAnsi="宋体" w:cs="宋体"/>
          <w:color w:val="auto"/>
          <w:szCs w:val="21"/>
          <w:highlight w:val="none"/>
          <w:lang w:val="en-US" w:eastAsia="zh-CN"/>
        </w:rPr>
        <w:t>（复印件加盖单位公章）</w:t>
      </w:r>
      <w:r>
        <w:rPr>
          <w:rFonts w:hint="eastAsia" w:ascii="宋体"/>
          <w:color w:val="auto"/>
          <w:szCs w:val="21"/>
          <w:highlight w:val="none"/>
        </w:rPr>
        <w:t>；</w:t>
      </w:r>
    </w:p>
    <w:p>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3</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4）服务承诺书</w:t>
      </w:r>
      <w:r>
        <w:rPr>
          <w:rFonts w:hint="eastAsia" w:ascii="宋体"/>
          <w:color w:val="auto"/>
          <w:szCs w:val="21"/>
          <w:highlight w:val="none"/>
        </w:rPr>
        <w:t>（格式见附件）；</w:t>
      </w:r>
    </w:p>
    <w:p>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5</w:t>
      </w:r>
      <w:r>
        <w:rPr>
          <w:rFonts w:hint="eastAsia" w:ascii="宋体" w:eastAsia="宋体"/>
          <w:color w:val="auto"/>
          <w:szCs w:val="21"/>
          <w:highlight w:val="none"/>
        </w:rPr>
        <w:t>）开标一览表（格式见附件）；</w:t>
      </w:r>
    </w:p>
    <w:p>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6</w:t>
      </w:r>
      <w:r>
        <w:rPr>
          <w:rFonts w:hint="eastAsia" w:ascii="宋体" w:eastAsia="宋体"/>
          <w:color w:val="auto"/>
          <w:szCs w:val="21"/>
          <w:highlight w:val="none"/>
        </w:rPr>
        <w:t>）投标函（格式见附件）；</w:t>
      </w:r>
    </w:p>
    <w:p>
      <w:pPr>
        <w:spacing w:line="440" w:lineRule="exact"/>
        <w:ind w:left="420"/>
        <w:rPr>
          <w:rFonts w:hint="default" w:ascii="宋体" w:eastAsia="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7）分项报价清单（格式见附件）；</w:t>
      </w:r>
    </w:p>
    <w:p>
      <w:pPr>
        <w:spacing w:line="440" w:lineRule="exact"/>
        <w:ind w:left="420"/>
        <w:rPr>
          <w:rFonts w:hint="default" w:ascii="宋体" w:eastAsia="宋体"/>
          <w:color w:val="auto"/>
          <w:szCs w:val="21"/>
          <w:highlight w:val="none"/>
          <w:lang w:val="en-US" w:eastAsia="zh-CN"/>
        </w:rPr>
        <w:sectPr>
          <w:pgSz w:w="11906" w:h="16838"/>
          <w:pgMar w:top="1440" w:right="1800" w:bottom="1440" w:left="1800" w:header="851" w:footer="992" w:gutter="0"/>
          <w:pgNumType w:fmt="numberInDash"/>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8</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招标文件中评审所需提供的证明材料。</w:t>
      </w:r>
    </w:p>
    <w:p>
      <w:pPr>
        <w:spacing w:line="360" w:lineRule="auto"/>
        <w:rPr>
          <w:rFonts w:hint="eastAsia"/>
          <w:b/>
          <w:color w:val="auto"/>
          <w:sz w:val="28"/>
          <w:szCs w:val="28"/>
          <w:highlight w:val="none"/>
        </w:rPr>
      </w:pPr>
      <w:r>
        <w:rPr>
          <w:rFonts w:hint="eastAsia"/>
          <w:b/>
          <w:color w:val="auto"/>
          <w:sz w:val="28"/>
          <w:szCs w:val="28"/>
          <w:highlight w:val="none"/>
        </w:rPr>
        <w:t>附件1</w:t>
      </w:r>
    </w:p>
    <w:p>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pPr>
        <w:pStyle w:val="119"/>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pPr>
        <w:spacing w:line="360" w:lineRule="exact"/>
        <w:ind w:firstLine="413" w:firstLineChars="147"/>
        <w:rPr>
          <w:rFonts w:hint="eastAsia"/>
          <w:b/>
          <w:color w:val="auto"/>
          <w:sz w:val="28"/>
          <w:szCs w:val="28"/>
          <w:highlight w:val="none"/>
          <w:u w:val="single"/>
        </w:rPr>
      </w:pPr>
    </w:p>
    <w:p>
      <w:pPr>
        <w:spacing w:line="360" w:lineRule="exact"/>
        <w:ind w:firstLine="413" w:firstLineChars="147"/>
        <w:rPr>
          <w:rFonts w:hint="eastAsia"/>
          <w:b/>
          <w:color w:val="auto"/>
          <w:sz w:val="28"/>
          <w:szCs w:val="28"/>
          <w:highlight w:val="none"/>
          <w:u w:val="single"/>
        </w:rPr>
      </w:pPr>
    </w:p>
    <w:p>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pPr>
        <w:spacing w:line="360" w:lineRule="auto"/>
        <w:jc w:val="center"/>
        <w:rPr>
          <w:rFonts w:hint="eastAsia"/>
          <w:b/>
          <w:color w:val="auto"/>
          <w:sz w:val="28"/>
          <w:szCs w:val="28"/>
          <w:highlight w:val="none"/>
        </w:rPr>
      </w:pPr>
      <w:bookmarkStart w:id="83" w:name="_Toc440443268"/>
      <w:bookmarkStart w:id="84" w:name="_Toc449028950"/>
      <w:r>
        <w:rPr>
          <w:rFonts w:hint="eastAsia"/>
          <w:b/>
          <w:color w:val="auto"/>
          <w:sz w:val="28"/>
          <w:szCs w:val="28"/>
          <w:highlight w:val="none"/>
        </w:rPr>
        <w:t>诚信投标承诺书 </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pPr>
        <w:spacing w:line="500" w:lineRule="exact"/>
        <w:ind w:firstLine="420" w:firstLineChars="200"/>
        <w:rPr>
          <w:rFonts w:hint="eastAsia"/>
          <w:color w:val="auto"/>
          <w:highlight w:val="none"/>
        </w:rPr>
      </w:pPr>
      <w:r>
        <w:rPr>
          <w:rFonts w:hint="eastAsia" w:ascii="宋体" w:hAnsi="宋体"/>
          <w:color w:val="auto"/>
          <w:szCs w:val="21"/>
          <w:highlight w:val="none"/>
        </w:rPr>
        <w:t>七、我公司没有下列情形：被滁州市县两级公管部门记入不良行为记录且在披露期内。</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八、严格遵守开标现场纪律，服从监管人员管理；</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九、保证中标后不转包，若有分包征得招标人同意；</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十、保证中标之后，按照投标文件要求提供相关后续服务；</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十一、保证企业及所属相关人员在本次投标中无行贿等犯罪行为；</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pPr>
        <w:spacing w:line="500" w:lineRule="exact"/>
        <w:ind w:firstLine="420" w:firstLineChars="200"/>
        <w:rPr>
          <w:rFonts w:hint="eastAsia" w:ascii="宋体" w:hAnsi="宋体"/>
          <w:color w:val="auto"/>
          <w:szCs w:val="21"/>
          <w:highlight w:val="none"/>
        </w:rPr>
      </w:pPr>
    </w:p>
    <w:p>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jc w:val="center"/>
        <w:rPr>
          <w:rFonts w:hint="eastAsia"/>
          <w:b/>
          <w:color w:val="auto"/>
          <w:sz w:val="28"/>
          <w:szCs w:val="28"/>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spacing w:line="360" w:lineRule="exact"/>
        <w:ind w:firstLine="443" w:firstLineChars="147"/>
        <w:rPr>
          <w:rFonts w:hint="eastAsia" w:ascii="宋体"/>
          <w:b/>
          <w:color w:val="auto"/>
          <w:sz w:val="30"/>
          <w:szCs w:val="30"/>
          <w:highlight w:val="none"/>
        </w:rPr>
      </w:pPr>
    </w:p>
    <w:p>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pPr>
        <w:spacing w:line="360" w:lineRule="exact"/>
        <w:rPr>
          <w:rFonts w:hint="eastAsia" w:ascii="宋体"/>
          <w:b/>
          <w:color w:val="auto"/>
          <w:sz w:val="30"/>
          <w:szCs w:val="30"/>
          <w:highlight w:val="none"/>
        </w:rPr>
      </w:pPr>
    </w:p>
    <w:bookmarkEnd w:id="83"/>
    <w:bookmarkEnd w:id="84"/>
    <w:p>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pPr>
        <w:jc w:val="center"/>
        <w:rPr>
          <w:rFonts w:hint="eastAsia" w:ascii="宋体"/>
          <w:b/>
          <w:color w:val="auto"/>
          <w:sz w:val="30"/>
          <w:szCs w:val="30"/>
          <w:highlight w:val="none"/>
        </w:rPr>
      </w:pPr>
      <w:r>
        <w:rPr>
          <w:rFonts w:hint="eastAsia" w:ascii="宋体"/>
          <w:b/>
          <w:color w:val="auto"/>
          <w:sz w:val="30"/>
          <w:szCs w:val="30"/>
          <w:highlight w:val="none"/>
        </w:rPr>
        <w:t>服务承诺书</w:t>
      </w:r>
    </w:p>
    <w:p>
      <w:pPr>
        <w:ind w:firstLine="480" w:firstLineChars="200"/>
        <w:rPr>
          <w:rFonts w:hint="eastAsia" w:ascii="宋体"/>
          <w:color w:val="auto"/>
          <w:sz w:val="24"/>
          <w:highlight w:val="none"/>
        </w:rPr>
      </w:pPr>
    </w:p>
    <w:p>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pPr>
        <w:spacing w:line="600" w:lineRule="exact"/>
        <w:rPr>
          <w:rFonts w:hint="eastAsia" w:ascii="宋体"/>
          <w:color w:val="auto"/>
          <w:sz w:val="24"/>
          <w:highlight w:val="none"/>
        </w:rPr>
      </w:pPr>
      <w:r>
        <w:rPr>
          <w:rFonts w:hint="eastAsia" w:ascii="宋体"/>
          <w:color w:val="auto"/>
          <w:sz w:val="24"/>
          <w:highlight w:val="none"/>
        </w:rPr>
        <w:t> </w:t>
      </w:r>
    </w:p>
    <w:p>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pPr>
        <w:pStyle w:val="2"/>
        <w:rPr>
          <w:color w:val="auto"/>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ind w:firstLine="562" w:firstLineChars="200"/>
        <w:rPr>
          <w:rFonts w:hint="eastAsia"/>
          <w:b/>
          <w:color w:val="auto"/>
          <w:sz w:val="28"/>
          <w:szCs w:val="28"/>
          <w:highlight w:val="none"/>
        </w:rPr>
      </w:pPr>
    </w:p>
    <w:p>
      <w:pPr>
        <w:spacing w:line="400" w:lineRule="exact"/>
        <w:rPr>
          <w:b/>
          <w:color w:val="auto"/>
          <w:sz w:val="28"/>
          <w:szCs w:val="28"/>
          <w:highlight w:val="none"/>
        </w:rPr>
      </w:pPr>
    </w:p>
    <w:p>
      <w:pPr>
        <w:pStyle w:val="14"/>
        <w:rPr>
          <w:color w:val="auto"/>
          <w:highlight w:val="none"/>
        </w:rPr>
      </w:pPr>
    </w:p>
    <w:p>
      <w:pPr>
        <w:spacing w:line="400" w:lineRule="exact"/>
        <w:ind w:firstLine="562" w:firstLineChars="200"/>
        <w:rPr>
          <w:rFonts w:hint="eastAsia"/>
          <w:b/>
          <w:color w:val="auto"/>
          <w:sz w:val="28"/>
          <w:szCs w:val="28"/>
          <w:highlight w:val="none"/>
        </w:rPr>
      </w:pPr>
    </w:p>
    <w:p>
      <w:pPr>
        <w:spacing w:line="440" w:lineRule="exact"/>
        <w:ind w:left="420"/>
        <w:rPr>
          <w:rFonts w:hint="eastAsia" w:ascii="宋体" w:eastAsia="宋体"/>
          <w:color w:val="auto"/>
          <w:szCs w:val="21"/>
          <w:highlight w:val="none"/>
        </w:rPr>
      </w:pPr>
    </w:p>
    <w:p>
      <w:pPr>
        <w:spacing w:line="360" w:lineRule="exact"/>
        <w:ind w:firstLine="443" w:firstLineChars="147"/>
        <w:rPr>
          <w:rFonts w:hint="eastAsia" w:ascii="宋体" w:hAnsi="宋体"/>
          <w:b/>
          <w:color w:val="auto"/>
          <w:sz w:val="30"/>
          <w:szCs w:val="30"/>
          <w:highlight w:val="none"/>
        </w:rPr>
      </w:pPr>
    </w:p>
    <w:p>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pPr>
        <w:spacing w:line="360" w:lineRule="exact"/>
        <w:ind w:firstLine="472" w:firstLineChars="147"/>
        <w:jc w:val="center"/>
        <w:rPr>
          <w:rFonts w:hint="eastAsia" w:ascii="宋体"/>
          <w:b/>
          <w:color w:val="auto"/>
          <w:sz w:val="32"/>
          <w:szCs w:val="32"/>
          <w:highlight w:val="none"/>
        </w:rPr>
      </w:pPr>
    </w:p>
    <w:p>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pPr>
        <w:spacing w:line="360" w:lineRule="exact"/>
        <w:ind w:firstLine="354" w:firstLineChars="147"/>
        <w:rPr>
          <w:rFonts w:hint="eastAsia" w:ascii="宋体"/>
          <w:b/>
          <w:color w:val="auto"/>
          <w:sz w:val="24"/>
          <w:highlight w:val="none"/>
        </w:rPr>
      </w:pPr>
    </w:p>
    <w:p>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pPr>
        <w:snapToGrid w:val="0"/>
        <w:spacing w:line="460" w:lineRule="exact"/>
        <w:ind w:left="2940" w:leftChars="1400" w:firstLine="720" w:firstLineChars="300"/>
        <w:rPr>
          <w:rFonts w:hint="eastAsia" w:ascii="宋体"/>
          <w:color w:val="auto"/>
          <w:sz w:val="24"/>
          <w:highlight w:val="none"/>
        </w:rPr>
      </w:pPr>
    </w:p>
    <w:tbl>
      <w:tblPr>
        <w:tblStyle w:val="34"/>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pPr>
              <w:rPr>
                <w:rFonts w:hint="eastAsia" w:asci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pPr>
              <w:pStyle w:val="20"/>
              <w:spacing w:line="460" w:lineRule="exact"/>
              <w:ind w:left="86" w:leftChars="41"/>
              <w:rPr>
                <w:rFonts w:hint="eastAsia" w:asci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 xml:space="preserve">自合同签订之日起 </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个日历天完成设备供货、安装、调试及验收。</w:t>
            </w:r>
          </w:p>
        </w:tc>
      </w:tr>
    </w:tbl>
    <w:p>
      <w:pPr>
        <w:snapToGrid w:val="0"/>
        <w:spacing w:line="460" w:lineRule="exact"/>
        <w:ind w:left="2940" w:leftChars="1400" w:firstLine="723" w:firstLineChars="300"/>
        <w:rPr>
          <w:rFonts w:hint="eastAsia" w:ascii="宋体"/>
          <w:b/>
          <w:color w:val="auto"/>
          <w:sz w:val="24"/>
          <w:highlight w:val="none"/>
        </w:rPr>
      </w:pPr>
    </w:p>
    <w:p>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日</w:t>
      </w:r>
    </w:p>
    <w:p>
      <w:pPr>
        <w:spacing w:line="360" w:lineRule="exact"/>
        <w:rPr>
          <w:rFonts w:hint="eastAsia" w:ascii="宋体"/>
          <w:b/>
          <w:color w:val="auto"/>
          <w:sz w:val="30"/>
          <w:szCs w:val="30"/>
          <w:highlight w:val="none"/>
        </w:rPr>
      </w:pPr>
    </w:p>
    <w:p>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pPr>
        <w:spacing w:line="440" w:lineRule="exact"/>
        <w:rPr>
          <w:rFonts w:hint="eastAsia" w:ascii="宋体"/>
          <w:color w:val="auto"/>
          <w:sz w:val="24"/>
          <w:highlight w:val="none"/>
        </w:rPr>
      </w:pPr>
    </w:p>
    <w:p>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pPr>
        <w:spacing w:line="440" w:lineRule="exact"/>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lang w:val="en-US" w:eastAsia="zh-CN"/>
        </w:rPr>
        <w:t xml:space="preserve">  </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pPr>
        <w:spacing w:line="440" w:lineRule="exact"/>
        <w:rPr>
          <w:rFonts w:hint="eastAsia" w:ascii="宋体"/>
          <w:color w:val="auto"/>
          <w:sz w:val="24"/>
          <w:highlight w:val="none"/>
        </w:rPr>
      </w:pPr>
      <w:r>
        <w:rPr>
          <w:rFonts w:hint="eastAsia" w:ascii="宋体"/>
          <w:color w:val="auto"/>
          <w:sz w:val="24"/>
          <w:highlight w:val="none"/>
        </w:rPr>
        <w:t> </w:t>
      </w:r>
    </w:p>
    <w:p>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pPr>
        <w:spacing w:line="440" w:lineRule="exact"/>
        <w:jc w:val="right"/>
        <w:rPr>
          <w:rFonts w:hint="eastAsia" w:ascii="宋体"/>
          <w:color w:val="auto"/>
          <w:sz w:val="24"/>
          <w:highlight w:val="none"/>
        </w:rPr>
      </w:pPr>
    </w:p>
    <w:p>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pPr>
        <w:spacing w:line="360" w:lineRule="exact"/>
        <w:rPr>
          <w:rFonts w:hint="eastAsia" w:ascii="宋体"/>
          <w:b/>
          <w:color w:val="auto"/>
          <w:sz w:val="28"/>
          <w:szCs w:val="28"/>
          <w:highlight w:val="none"/>
        </w:rPr>
      </w:pPr>
    </w:p>
    <w:p>
      <w:pPr>
        <w:rPr>
          <w:rFonts w:hint="eastAsia" w:ascii="宋体"/>
          <w:b/>
          <w:color w:val="auto"/>
          <w:sz w:val="32"/>
          <w:szCs w:val="32"/>
          <w:highlight w:val="none"/>
        </w:rPr>
      </w:pPr>
      <w:r>
        <w:rPr>
          <w:rFonts w:hint="eastAsia" w:ascii="宋体"/>
          <w:b/>
          <w:color w:val="auto"/>
          <w:sz w:val="32"/>
          <w:szCs w:val="32"/>
          <w:highlight w:val="none"/>
        </w:rPr>
        <w:br w:type="page"/>
      </w:r>
    </w:p>
    <w:p>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numberInDash"/>
          <w:cols w:space="720" w:num="1"/>
          <w:docGrid w:type="lines" w:linePitch="312" w:charSpace="0"/>
        </w:sectPr>
      </w:pPr>
    </w:p>
    <w:p>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p>
    <w:p>
      <w:pPr>
        <w:spacing w:line="440" w:lineRule="exact"/>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分项报价清单</w:t>
      </w:r>
    </w:p>
    <w:tbl>
      <w:tblPr>
        <w:tblStyle w:val="125"/>
        <w:tblW w:w="9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1988"/>
        <w:gridCol w:w="1207"/>
        <w:gridCol w:w="1335"/>
        <w:gridCol w:w="825"/>
        <w:gridCol w:w="840"/>
        <w:gridCol w:w="915"/>
        <w:gridCol w:w="94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24"/>
              <w:jc w:val="both"/>
              <w:textAlignment w:val="auto"/>
              <w:rPr>
                <w:rFonts w:hint="eastAsia" w:ascii="宋体" w:hAnsi="宋体" w:eastAsia="宋体" w:cs="宋体"/>
                <w:b/>
                <w:bCs/>
                <w:sz w:val="21"/>
                <w:szCs w:val="21"/>
              </w:rPr>
            </w:pPr>
            <w:r>
              <w:rPr>
                <w:rFonts w:hint="eastAsia" w:ascii="宋体" w:hAnsi="宋体" w:eastAsia="宋体" w:cs="宋体"/>
                <w:b/>
                <w:bCs/>
                <w:spacing w:val="6"/>
                <w:sz w:val="21"/>
                <w:szCs w:val="21"/>
              </w:rPr>
              <w:t>序号</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产品名称</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pacing w:val="-3"/>
                <w:sz w:val="21"/>
                <w:szCs w:val="21"/>
                <w:lang w:val="en-US" w:eastAsia="zh-CN"/>
              </w:rPr>
              <w:t>技术要求</w:t>
            </w: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规格型号、品牌（生产厂家</w:t>
            </w:r>
            <w:r>
              <w:rPr>
                <w:rFonts w:hint="eastAsia" w:ascii="宋体" w:hAnsi="宋体"/>
                <w:color w:val="000000"/>
                <w:szCs w:val="21"/>
                <w:lang w:eastAsia="zh-CN"/>
              </w:rPr>
              <w:t>）</w:t>
            </w: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16"/>
              <w:jc w:val="both"/>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单位</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57"/>
              <w:jc w:val="both"/>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数量</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综合单价（元）</w:t>
            </w: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57"/>
              <w:jc w:val="both"/>
              <w:textAlignment w:val="auto"/>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合价（元）</w:t>
            </w: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257"/>
              <w:jc w:val="both"/>
              <w:textAlignment w:val="auto"/>
              <w:rPr>
                <w:rFonts w:hint="eastAsia" w:ascii="宋体" w:hAnsi="宋体" w:eastAsia="宋体" w:cs="宋体"/>
                <w:b/>
                <w:bCs/>
                <w:spacing w:val="-3"/>
                <w:sz w:val="21"/>
                <w:szCs w:val="21"/>
                <w:lang w:val="en-US" w:eastAsia="zh-CN"/>
              </w:rPr>
            </w:pPr>
            <w:r>
              <w:rPr>
                <w:rFonts w:hint="eastAsia" w:ascii="宋体" w:hAnsi="宋体" w:cs="宋体"/>
                <w:color w:val="000000"/>
                <w:szCs w:val="21"/>
              </w:rPr>
              <w:t>是否响应</w:t>
            </w:r>
            <w:r>
              <w:rPr>
                <w:rFonts w:hint="eastAsia" w:ascii="宋体" w:hAnsi="宋体" w:cs="宋体"/>
                <w:color w:val="000000"/>
                <w:szCs w:val="21"/>
                <w:lang w:val="en-US" w:eastAsia="zh-CN"/>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125" w:rightChars="0"/>
              <w:textAlignment w:val="auto"/>
              <w:rPr>
                <w:rFonts w:hint="eastAsia" w:ascii="宋体" w:hAnsi="宋体" w:eastAsia="宋体" w:cs="宋体"/>
                <w:sz w:val="21"/>
                <w:szCs w:val="21"/>
              </w:rPr>
            </w:pPr>
            <w:r>
              <w:rPr>
                <w:rFonts w:hint="eastAsia" w:ascii="宋体" w:hAnsi="宋体" w:eastAsia="宋体" w:cs="宋体"/>
                <w:spacing w:val="-1"/>
                <w:sz w:val="21"/>
                <w:szCs w:val="21"/>
              </w:rPr>
              <w:t>900万电警反向卡口高</w:t>
            </w:r>
            <w:r>
              <w:rPr>
                <w:rFonts w:hint="eastAsia" w:ascii="宋体" w:hAnsi="宋体" w:eastAsia="宋体" w:cs="宋体"/>
                <w:spacing w:val="-2"/>
                <w:sz w:val="21"/>
                <w:szCs w:val="21"/>
              </w:rPr>
              <w:t>清摄像机</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1"/>
                <w:szCs w:val="21"/>
                <w:lang w:val="en-US" w:eastAsia="zh-CN"/>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1"/>
                <w:szCs w:val="21"/>
                <w:lang w:val="en-US" w:eastAsia="zh-CN"/>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textAlignment w:val="auto"/>
              <w:rPr>
                <w:rFonts w:hint="eastAsia" w:ascii="宋体" w:hAnsi="宋体" w:eastAsia="宋体" w:cs="宋体"/>
                <w:sz w:val="21"/>
                <w:szCs w:val="21"/>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pacing w:val="-1"/>
                <w:sz w:val="21"/>
                <w:szCs w:val="21"/>
              </w:rPr>
              <w:t>LED补光灯</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1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94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LED爆闪灯</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lang w:eastAsia="zh-CN"/>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lang w:eastAsia="zh-CN"/>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测速雷达</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电子警察终端服务器</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72"/>
              <w:textAlignment w:val="auto"/>
              <w:rPr>
                <w:rFonts w:hint="eastAsia" w:ascii="宋体" w:hAnsi="宋体" w:eastAsia="宋体" w:cs="宋体"/>
                <w:sz w:val="21"/>
                <w:szCs w:val="21"/>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3"/>
                <w:sz w:val="21"/>
                <w:szCs w:val="21"/>
              </w:rPr>
              <w:t>悬挂机箱</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1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384"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工业级光纤收发器</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z w:val="21"/>
                <w:szCs w:val="21"/>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131"/>
              <w:textAlignment w:val="auto"/>
              <w:rPr>
                <w:rFonts w:hint="eastAsia" w:ascii="宋体" w:hAnsi="宋体" w:eastAsia="宋体" w:cs="宋体"/>
                <w:sz w:val="21"/>
                <w:szCs w:val="21"/>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只</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sz w:val="21"/>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384" w:lef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pacing w:val="-1"/>
                <w:sz w:val="21"/>
                <w:szCs w:val="21"/>
              </w:rPr>
            </w:pPr>
            <w:r>
              <w:rPr>
                <w:rFonts w:hint="eastAsia" w:ascii="宋体" w:hAnsi="宋体" w:cs="宋体"/>
                <w:color w:val="auto"/>
                <w:spacing w:val="1"/>
                <w:sz w:val="21"/>
                <w:szCs w:val="21"/>
                <w:lang w:val="en-US" w:eastAsia="zh-CN"/>
              </w:rPr>
              <w:t>其他要求</w:t>
            </w:r>
          </w:p>
        </w:tc>
        <w:tc>
          <w:tcPr>
            <w:tcW w:w="1207" w:type="dxa"/>
            <w:vAlign w:val="top"/>
          </w:tcPr>
          <w:p>
            <w:pPr>
              <w:keepNext w:val="0"/>
              <w:keepLines w:val="0"/>
              <w:pageBreakBefore w:val="0"/>
              <w:widowControl w:val="0"/>
              <w:kinsoku/>
              <w:wordWrap/>
              <w:overflowPunct/>
              <w:topLinePunct w:val="0"/>
              <w:autoSpaceDE/>
              <w:autoSpaceDN/>
              <w:bidi w:val="0"/>
              <w:adjustRightInd/>
              <w:snapToGrid/>
              <w:spacing w:line="440" w:lineRule="exact"/>
              <w:ind w:left="131" w:leftChars="0"/>
              <w:textAlignment w:val="auto"/>
              <w:rPr>
                <w:rFonts w:hint="eastAsia" w:ascii="宋体" w:hAnsi="宋体" w:eastAsia="宋体" w:cs="宋体"/>
                <w:color w:val="auto"/>
                <w:sz w:val="21"/>
                <w:szCs w:val="21"/>
              </w:rPr>
            </w:pPr>
          </w:p>
        </w:tc>
        <w:tc>
          <w:tcPr>
            <w:tcW w:w="133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color w:val="auto"/>
                <w:sz w:val="21"/>
                <w:szCs w:val="21"/>
              </w:rPr>
            </w:pPr>
          </w:p>
        </w:tc>
        <w:tc>
          <w:tcPr>
            <w:tcW w:w="82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6" w:leftChars="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项</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427" w:leftChars="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w:t>
            </w:r>
          </w:p>
        </w:tc>
        <w:tc>
          <w:tcPr>
            <w:tcW w:w="91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p>
        </w:tc>
        <w:tc>
          <w:tcPr>
            <w:tcW w:w="945" w:type="dxa"/>
            <w:vAlign w:val="top"/>
          </w:tcPr>
          <w:p>
            <w:pPr>
              <w:pStyle w:val="15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70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bCs/>
                <w:color w:val="auto"/>
                <w:spacing w:val="1"/>
                <w:sz w:val="28"/>
                <w:szCs w:val="28"/>
                <w:lang w:val="en-US" w:eastAsia="zh-CN"/>
              </w:rPr>
            </w:pPr>
            <w:r>
              <w:rPr>
                <w:rFonts w:hint="eastAsia" w:ascii="宋体" w:hAnsi="宋体" w:cs="宋体"/>
                <w:b/>
                <w:bCs/>
                <w:color w:val="auto"/>
                <w:spacing w:val="1"/>
                <w:sz w:val="28"/>
                <w:szCs w:val="28"/>
                <w:lang w:val="en-US" w:eastAsia="zh-CN"/>
              </w:rPr>
              <w:t>投标报价</w:t>
            </w:r>
          </w:p>
        </w:tc>
        <w:tc>
          <w:tcPr>
            <w:tcW w:w="7252"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大写：               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957" w:type="dxa"/>
            <w:gridSpan w:val="9"/>
            <w:vAlign w:val="top"/>
          </w:tcPr>
          <w:p>
            <w:pPr>
              <w:pStyle w:val="150"/>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特别说明：投标报价为含税价，中标人请款时须向招标人提供增值税专用发票。</w:t>
            </w:r>
          </w:p>
        </w:tc>
      </w:tr>
    </w:tbl>
    <w:p>
      <w:pPr>
        <w:spacing w:line="440" w:lineRule="exact"/>
        <w:jc w:val="center"/>
        <w:outlineLvl w:val="0"/>
        <w:rPr>
          <w:rFonts w:hint="eastAsia" w:ascii="宋体"/>
          <w:b/>
          <w:color w:val="auto"/>
          <w:sz w:val="32"/>
          <w:szCs w:val="32"/>
          <w:highlight w:val="none"/>
          <w:lang w:val="en-US" w:eastAsia="zh-CN"/>
        </w:rPr>
      </w:pPr>
    </w:p>
    <w:p>
      <w:pPr>
        <w:spacing w:line="440" w:lineRule="exact"/>
        <w:jc w:val="both"/>
        <w:outlineLvl w:val="0"/>
        <w:rPr>
          <w:rFonts w:hint="eastAsia" w:ascii="宋体"/>
          <w:b/>
          <w:color w:val="auto"/>
          <w:sz w:val="22"/>
          <w:szCs w:val="22"/>
          <w:highlight w:val="none"/>
          <w:lang w:val="en-US" w:eastAsia="zh-CN"/>
        </w:rPr>
      </w:pPr>
    </w:p>
    <w:p>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pPr>
        <w:spacing w:line="440" w:lineRule="exact"/>
        <w:jc w:val="center"/>
        <w:outlineLvl w:val="0"/>
        <w:rPr>
          <w:rFonts w:hint="eastAsia" w:ascii="宋体"/>
          <w:b/>
          <w:color w:val="auto"/>
          <w:sz w:val="22"/>
          <w:szCs w:val="22"/>
          <w:highlight w:val="none"/>
          <w:lang w:val="en-US" w:eastAsia="zh-CN"/>
        </w:rPr>
        <w:sectPr>
          <w:pgSz w:w="11906" w:h="16838"/>
          <w:pgMar w:top="1440" w:right="1803" w:bottom="1440" w:left="1599" w:header="851" w:footer="992" w:gutter="0"/>
          <w:pgNumType w:fmt="numberInDash"/>
          <w:cols w:space="0" w:num="1"/>
          <w:rtlGutter w:val="0"/>
          <w:docGrid w:type="lines" w:linePitch="314" w:charSpace="0"/>
        </w:sectPr>
      </w:pPr>
      <w:r>
        <w:rPr>
          <w:rFonts w:hint="eastAsia" w:ascii="宋体"/>
          <w:color w:val="auto"/>
          <w:sz w:val="24"/>
          <w:highlight w:val="none"/>
          <w:lang w:val="en-US" w:eastAsia="zh-CN"/>
        </w:rPr>
        <w:t xml:space="preserve">                                  </w:t>
      </w: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4"/>
    <w:bookmarkEnd w:id="65"/>
    <w:p>
      <w:pPr>
        <w:spacing w:line="440" w:lineRule="exact"/>
        <w:jc w:val="center"/>
        <w:outlineLvl w:val="0"/>
        <w:rPr>
          <w:rFonts w:hint="eastAsia" w:ascii="宋体"/>
          <w:b/>
          <w:color w:val="auto"/>
          <w:sz w:val="32"/>
          <w:szCs w:val="32"/>
          <w:highlight w:val="none"/>
        </w:rPr>
      </w:pPr>
      <w:bookmarkStart w:id="85" w:name="_Toc58430333"/>
      <w:bookmarkStart w:id="86" w:name="_Toc449028957"/>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85"/>
      <w:bookmarkEnd w:id="86"/>
    </w:p>
    <w:p>
      <w:pPr>
        <w:spacing w:line="440" w:lineRule="exact"/>
        <w:rPr>
          <w:rFonts w:hint="eastAsia" w:ascii="宋体"/>
          <w:color w:val="auto"/>
          <w:sz w:val="24"/>
          <w:highlight w:val="none"/>
          <w:u w:val="single"/>
        </w:rPr>
      </w:pPr>
    </w:p>
    <w:tbl>
      <w:tblPr>
        <w:tblStyle w:val="34"/>
        <w:tblW w:w="0" w:type="auto"/>
        <w:jc w:val="center"/>
        <w:tblLayout w:type="fixed"/>
        <w:tblCellMar>
          <w:top w:w="0" w:type="dxa"/>
          <w:left w:w="108" w:type="dxa"/>
          <w:bottom w:w="0" w:type="dxa"/>
          <w:right w:w="108" w:type="dxa"/>
        </w:tblCellMar>
      </w:tblPr>
      <w:tblGrid>
        <w:gridCol w:w="9374"/>
      </w:tblGrid>
      <w:tr>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560" w:firstLineChars="200"/>
              <w:rPr>
                <w:rFonts w:hint="eastAsia" w:ascii="宋体" w:cs="宋体"/>
                <w:color w:val="auto"/>
                <w:sz w:val="28"/>
                <w:szCs w:val="28"/>
                <w:highlight w:val="none"/>
              </w:rPr>
            </w:pPr>
          </w:p>
          <w:p>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rPr>
              <w:t>滁州中都瑞华矿业发展有限公司测速卡口设备采购及安装项目</w:t>
            </w:r>
            <w:r>
              <w:rPr>
                <w:rFonts w:hint="eastAsia" w:ascii="宋体" w:cs="宋体"/>
                <w:color w:val="auto"/>
                <w:sz w:val="28"/>
                <w:szCs w:val="28"/>
                <w:highlight w:val="none"/>
              </w:rPr>
              <w:t>的招标文件进行确认。</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滁州中都瑞华矿业发展有限公司</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高加敏</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18005505812</w:t>
            </w:r>
          </w:p>
          <w:p>
            <w:pPr>
              <w:spacing w:line="540" w:lineRule="exact"/>
              <w:ind w:firstLine="7140" w:firstLineChars="2550"/>
              <w:rPr>
                <w:rFonts w:hint="eastAsia" w:ascii="宋体" w:cs="宋体"/>
                <w:color w:val="auto"/>
                <w:sz w:val="28"/>
                <w:szCs w:val="28"/>
                <w:highlight w:val="none"/>
              </w:rPr>
            </w:pPr>
          </w:p>
          <w:p>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tr>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cs="宋体"/>
                <w:color w:val="auto"/>
                <w:sz w:val="28"/>
                <w:szCs w:val="28"/>
                <w:highlight w:val="none"/>
              </w:rPr>
            </w:pPr>
          </w:p>
          <w:p>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pPr>
              <w:spacing w:line="520" w:lineRule="exact"/>
              <w:ind w:firstLine="6300" w:firstLineChars="2250"/>
              <w:rPr>
                <w:rFonts w:hint="eastAsia" w:ascii="宋体" w:cs="宋体"/>
                <w:color w:val="auto"/>
                <w:sz w:val="28"/>
                <w:szCs w:val="28"/>
                <w:highlight w:val="none"/>
              </w:rPr>
            </w:pPr>
          </w:p>
          <w:p>
            <w:pPr>
              <w:pStyle w:val="14"/>
              <w:rPr>
                <w:rFonts w:hint="eastAsia"/>
                <w:color w:val="auto"/>
                <w:highlight w:val="none"/>
              </w:rPr>
            </w:pPr>
          </w:p>
          <w:p>
            <w:pPr>
              <w:spacing w:line="520" w:lineRule="exact"/>
              <w:ind w:firstLine="6580" w:firstLineChars="2350"/>
              <w:rPr>
                <w:rFonts w:hint="eastAsia" w:ascii="宋体" w:cs="宋体"/>
                <w:color w:val="auto"/>
                <w:sz w:val="28"/>
                <w:szCs w:val="28"/>
                <w:highlight w:val="none"/>
              </w:rPr>
            </w:pPr>
          </w:p>
          <w:p>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bookmarkEnd w:id="0"/>
    </w:tbl>
    <w:p>
      <w:pPr>
        <w:rPr>
          <w:color w:val="auto"/>
          <w:highlight w:val="none"/>
        </w:rPr>
      </w:pPr>
    </w:p>
    <w:sectPr>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DokChampa">
    <w:altName w:val="Leelawadee UI"/>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Segoe Print">
    <w:panose1 w:val="02000600000000000000"/>
    <w:charset w:val="00"/>
    <w:family w:val="auto"/>
    <w:pitch w:val="default"/>
    <w:sig w:usb0="0000028F" w:usb1="00000000" w:usb2="00000000" w:usb3="00000000" w:csb0="2000009F" w:csb1="47010000"/>
  </w:font>
  <w:font w:name="Leelawadee UI">
    <w:panose1 w:val="020B0502040204020203"/>
    <w:charset w:val="00"/>
    <w:family w:val="auto"/>
    <w:pitch w:val="default"/>
    <w:sig w:usb0="83000003" w:usb1="00000000" w:usb2="00010000" w:usb3="00000001"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tabs>
        <w:tab w:val="clear" w:pos="4153"/>
        <w:tab w:val="clear" w:pos="8306"/>
      </w:tabs>
      <w:rPr>
        <w:rStyle w:val="38"/>
      </w:rPr>
    </w:pPr>
    <w:r>
      <w:fldChar w:fldCharType="begin"/>
    </w:r>
    <w:r>
      <w:rPr>
        <w:rStyle w:val="38"/>
      </w:rPr>
      <w:instrText xml:space="preserve">PAGE  </w:instrText>
    </w:r>
    <w:r>
      <w:fldChar w:fldCharType="separate"/>
    </w:r>
    <w:r>
      <w:t xml:space="preserve"> </w:t>
    </w:r>
    <w:r>
      <w:fldChar w:fldCharType="end"/>
    </w:r>
  </w:p>
  <w:p>
    <w:pPr>
      <w:pStyle w:val="2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tabs>
        <w:tab w:val="clear" w:pos="4153"/>
        <w:tab w:val="clear" w:pos="8306"/>
      </w:tabs>
      <w:rPr>
        <w:rStyle w:val="38"/>
        <w:rFonts w:hint="eastAsia"/>
      </w:rPr>
    </w:pPr>
  </w:p>
  <w:p>
    <w:pPr>
      <w:pStyle w:val="24"/>
      <w:tabs>
        <w:tab w:val="clear" w:pos="4153"/>
        <w:tab w:val="clear" w:pos="8306"/>
      </w:tabs>
      <w:rPr>
        <w:rFonts w:hint="eastAsia"/>
        <w:szCs w:val="21"/>
      </w:rPr>
    </w:pPr>
  </w:p>
  <w:p>
    <w:pPr>
      <w:pStyle w:val="24"/>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0YzxnTAQAApAMAAA4AAABkcnMvZTJvRG9jLnhtbK1TS27bMBDd&#10;F+gdCO5rKUb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9SYpnBiZ9+/Tz9&#10;fjo9/iC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0YzxnTAQAApAMAAA4AAAAAAAAAAQAgAAAA&#10;IgEAAGRycy9lMm9Eb2MueG1sUEsFBgAAAAAGAAYAWQEAAGcFA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C660B736"/>
    <w:multiLevelType w:val="singleLevel"/>
    <w:tmpl w:val="C660B736"/>
    <w:lvl w:ilvl="0" w:tentative="0">
      <w:start w:val="2"/>
      <w:numFmt w:val="decimal"/>
      <w:lvlText w:val="(%1)"/>
      <w:lvlJc w:val="left"/>
      <w:pPr>
        <w:tabs>
          <w:tab w:val="left" w:pos="312"/>
        </w:tabs>
      </w:pPr>
    </w:lvl>
  </w:abstractNum>
  <w:abstractNum w:abstractNumId="2">
    <w:nsid w:val="D6DF0325"/>
    <w:multiLevelType w:val="singleLevel"/>
    <w:tmpl w:val="D6DF0325"/>
    <w:lvl w:ilvl="0" w:tentative="0">
      <w:start w:val="4"/>
      <w:numFmt w:val="chineseCounting"/>
      <w:suff w:val="space"/>
      <w:lvlText w:val="第%1章"/>
      <w:lvlJc w:val="left"/>
      <w:rPr>
        <w:rFonts w:hint="eastAsia"/>
      </w:rPr>
    </w:lvl>
  </w:abstractNum>
  <w:abstractNum w:abstractNumId="3">
    <w:nsid w:val="00000019"/>
    <w:multiLevelType w:val="multilevel"/>
    <w:tmpl w:val="00000019"/>
    <w:lvl w:ilvl="0" w:tentative="0">
      <w:start w:val="1"/>
      <w:numFmt w:val="chineseCountingThousand"/>
      <w:pStyle w:val="116"/>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4">
    <w:nsid w:val="18995355"/>
    <w:multiLevelType w:val="multilevel"/>
    <w:tmpl w:val="18995355"/>
    <w:lvl w:ilvl="0" w:tentative="0">
      <w:start w:val="1"/>
      <w:numFmt w:val="decimal"/>
      <w:pStyle w:val="101"/>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857717"/>
    <w:multiLevelType w:val="multilevel"/>
    <w:tmpl w:val="26857717"/>
    <w:lvl w:ilvl="0" w:tentative="0">
      <w:start w:val="1"/>
      <w:numFmt w:val="chineseCountingThousand"/>
      <w:pStyle w:val="99"/>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9">
    <w:nsid w:val="5D873223"/>
    <w:multiLevelType w:val="singleLevel"/>
    <w:tmpl w:val="5D873223"/>
    <w:lvl w:ilvl="0" w:tentative="0">
      <w:start w:val="1"/>
      <w:numFmt w:val="decimal"/>
      <w:suff w:val="nothing"/>
      <w:lvlText w:val="（%1）"/>
      <w:lvlJc w:val="left"/>
    </w:lvl>
  </w:abstractNum>
  <w:abstractNum w:abstractNumId="10">
    <w:nsid w:val="6CB11212"/>
    <w:multiLevelType w:val="multilevel"/>
    <w:tmpl w:val="6CB11212"/>
    <w:lvl w:ilvl="0" w:tentative="0">
      <w:start w:val="1"/>
      <w:numFmt w:val="decimal"/>
      <w:pStyle w:val="12"/>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1">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11"/>
  </w:num>
  <w:num w:numId="4">
    <w:abstractNumId w:val="5"/>
  </w:num>
  <w:num w:numId="5">
    <w:abstractNumId w:val="6"/>
  </w:num>
  <w:num w:numId="6">
    <w:abstractNumId w:val="4"/>
  </w:num>
  <w:num w:numId="7">
    <w:abstractNumId w:val="3"/>
  </w:num>
  <w:num w:numId="8">
    <w:abstractNumId w:val="0"/>
  </w:num>
  <w:num w:numId="9">
    <w:abstractNumId w:val="2"/>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317BAC"/>
    <w:rsid w:val="0156352C"/>
    <w:rsid w:val="0160078A"/>
    <w:rsid w:val="016025FC"/>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D2752A"/>
    <w:rsid w:val="02DC2156"/>
    <w:rsid w:val="02F92D08"/>
    <w:rsid w:val="02FF011F"/>
    <w:rsid w:val="03056373"/>
    <w:rsid w:val="0306625F"/>
    <w:rsid w:val="0314369E"/>
    <w:rsid w:val="032B6C3A"/>
    <w:rsid w:val="03433F84"/>
    <w:rsid w:val="034D4E02"/>
    <w:rsid w:val="03636F78"/>
    <w:rsid w:val="038E49F0"/>
    <w:rsid w:val="038F7198"/>
    <w:rsid w:val="03905CE5"/>
    <w:rsid w:val="03925EFB"/>
    <w:rsid w:val="03960557"/>
    <w:rsid w:val="03AC7D7B"/>
    <w:rsid w:val="03B41164"/>
    <w:rsid w:val="03B659B7"/>
    <w:rsid w:val="03BE2FFA"/>
    <w:rsid w:val="03C055D4"/>
    <w:rsid w:val="03C36E72"/>
    <w:rsid w:val="03E33071"/>
    <w:rsid w:val="03E56DE9"/>
    <w:rsid w:val="04161698"/>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72DB3"/>
    <w:rsid w:val="053578FC"/>
    <w:rsid w:val="05584639"/>
    <w:rsid w:val="05713E65"/>
    <w:rsid w:val="05777F14"/>
    <w:rsid w:val="057F7413"/>
    <w:rsid w:val="059302F0"/>
    <w:rsid w:val="05B55DC4"/>
    <w:rsid w:val="05C56ED2"/>
    <w:rsid w:val="05EB7E30"/>
    <w:rsid w:val="0600615C"/>
    <w:rsid w:val="0619721E"/>
    <w:rsid w:val="062459A5"/>
    <w:rsid w:val="06304C93"/>
    <w:rsid w:val="064510DB"/>
    <w:rsid w:val="06581AF4"/>
    <w:rsid w:val="06620B3A"/>
    <w:rsid w:val="066E7569"/>
    <w:rsid w:val="06954AF6"/>
    <w:rsid w:val="069717B9"/>
    <w:rsid w:val="06D0451E"/>
    <w:rsid w:val="06DA6FC6"/>
    <w:rsid w:val="06EB6E0C"/>
    <w:rsid w:val="06F34B4B"/>
    <w:rsid w:val="06FF299A"/>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A2A59"/>
    <w:rsid w:val="08AF6108"/>
    <w:rsid w:val="08B001C4"/>
    <w:rsid w:val="08D00FFA"/>
    <w:rsid w:val="08EF5F46"/>
    <w:rsid w:val="090441B5"/>
    <w:rsid w:val="09086D86"/>
    <w:rsid w:val="090F12E9"/>
    <w:rsid w:val="09367BAA"/>
    <w:rsid w:val="09381D73"/>
    <w:rsid w:val="09473B2C"/>
    <w:rsid w:val="09497E1A"/>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1B06CD"/>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782EF0"/>
    <w:rsid w:val="0C7B0EF4"/>
    <w:rsid w:val="0C8E44C1"/>
    <w:rsid w:val="0C9C7EE1"/>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554C8F"/>
    <w:rsid w:val="0E5A2C39"/>
    <w:rsid w:val="0E736B11"/>
    <w:rsid w:val="0E7F3562"/>
    <w:rsid w:val="0E8E126E"/>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936CC"/>
    <w:rsid w:val="0F882744"/>
    <w:rsid w:val="0F8F3081"/>
    <w:rsid w:val="0FA5195F"/>
    <w:rsid w:val="0FAD4701"/>
    <w:rsid w:val="0FC621C4"/>
    <w:rsid w:val="0FE825FD"/>
    <w:rsid w:val="0FF61E2B"/>
    <w:rsid w:val="10280789"/>
    <w:rsid w:val="104D6442"/>
    <w:rsid w:val="105570A4"/>
    <w:rsid w:val="106F4618"/>
    <w:rsid w:val="10735462"/>
    <w:rsid w:val="10760938"/>
    <w:rsid w:val="10771710"/>
    <w:rsid w:val="10934AB9"/>
    <w:rsid w:val="109E4EEF"/>
    <w:rsid w:val="10B64B12"/>
    <w:rsid w:val="10B7072A"/>
    <w:rsid w:val="10B93AD7"/>
    <w:rsid w:val="10C04E65"/>
    <w:rsid w:val="10C34956"/>
    <w:rsid w:val="10D57578"/>
    <w:rsid w:val="10D73F5D"/>
    <w:rsid w:val="10E83584"/>
    <w:rsid w:val="10F245C8"/>
    <w:rsid w:val="10FD18AA"/>
    <w:rsid w:val="11131439"/>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BE7183"/>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A32AD4"/>
    <w:rsid w:val="14CA62B3"/>
    <w:rsid w:val="14CD7B51"/>
    <w:rsid w:val="14CF3D47"/>
    <w:rsid w:val="14D94AE9"/>
    <w:rsid w:val="14EB2AE0"/>
    <w:rsid w:val="14F50E56"/>
    <w:rsid w:val="14F7288F"/>
    <w:rsid w:val="14F751FA"/>
    <w:rsid w:val="14FC59FF"/>
    <w:rsid w:val="15063688"/>
    <w:rsid w:val="151E65FF"/>
    <w:rsid w:val="15336151"/>
    <w:rsid w:val="156275CE"/>
    <w:rsid w:val="157952EA"/>
    <w:rsid w:val="157B75AD"/>
    <w:rsid w:val="15876E40"/>
    <w:rsid w:val="158C2DC7"/>
    <w:rsid w:val="159643E7"/>
    <w:rsid w:val="15A718D7"/>
    <w:rsid w:val="15BF64B6"/>
    <w:rsid w:val="15D975F0"/>
    <w:rsid w:val="15EC6D9F"/>
    <w:rsid w:val="15F64207"/>
    <w:rsid w:val="15FB6C69"/>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4216D"/>
    <w:rsid w:val="1699418F"/>
    <w:rsid w:val="16A22419"/>
    <w:rsid w:val="16B26FFE"/>
    <w:rsid w:val="16BB08D6"/>
    <w:rsid w:val="16C33CD0"/>
    <w:rsid w:val="16C86EEE"/>
    <w:rsid w:val="16CF74AC"/>
    <w:rsid w:val="16D62899"/>
    <w:rsid w:val="16D86AD9"/>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4FF8"/>
    <w:rsid w:val="17B46DA6"/>
    <w:rsid w:val="17E07B23"/>
    <w:rsid w:val="17F04282"/>
    <w:rsid w:val="181D21AB"/>
    <w:rsid w:val="18241EFA"/>
    <w:rsid w:val="182551D2"/>
    <w:rsid w:val="18302625"/>
    <w:rsid w:val="183C5221"/>
    <w:rsid w:val="184B770B"/>
    <w:rsid w:val="187C5B16"/>
    <w:rsid w:val="188056B2"/>
    <w:rsid w:val="1887731B"/>
    <w:rsid w:val="18A312F5"/>
    <w:rsid w:val="18A71570"/>
    <w:rsid w:val="18AF5EEB"/>
    <w:rsid w:val="18B06992"/>
    <w:rsid w:val="18BF29A5"/>
    <w:rsid w:val="18C43019"/>
    <w:rsid w:val="18D95C4B"/>
    <w:rsid w:val="18E33521"/>
    <w:rsid w:val="18E90CD1"/>
    <w:rsid w:val="18EB67F8"/>
    <w:rsid w:val="18ED07C2"/>
    <w:rsid w:val="18FA4C8D"/>
    <w:rsid w:val="18FF7748"/>
    <w:rsid w:val="19133920"/>
    <w:rsid w:val="19296091"/>
    <w:rsid w:val="19526877"/>
    <w:rsid w:val="196C36C2"/>
    <w:rsid w:val="19733208"/>
    <w:rsid w:val="1978271D"/>
    <w:rsid w:val="197E7B00"/>
    <w:rsid w:val="19933B34"/>
    <w:rsid w:val="19C96DDB"/>
    <w:rsid w:val="19CF01B9"/>
    <w:rsid w:val="19DC46F7"/>
    <w:rsid w:val="19DE34A8"/>
    <w:rsid w:val="19E52623"/>
    <w:rsid w:val="19EF2318"/>
    <w:rsid w:val="19FA6457"/>
    <w:rsid w:val="19FB3754"/>
    <w:rsid w:val="1A0B2274"/>
    <w:rsid w:val="1A187AC0"/>
    <w:rsid w:val="1A393B90"/>
    <w:rsid w:val="1A535B25"/>
    <w:rsid w:val="1A7208D9"/>
    <w:rsid w:val="1A764FB0"/>
    <w:rsid w:val="1A767F97"/>
    <w:rsid w:val="1A8C60A2"/>
    <w:rsid w:val="1A932C82"/>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CB47C0"/>
    <w:rsid w:val="1CE27F12"/>
    <w:rsid w:val="1CF3330B"/>
    <w:rsid w:val="1D0C2883"/>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A6C06"/>
    <w:rsid w:val="1E424E8A"/>
    <w:rsid w:val="1E6C5E06"/>
    <w:rsid w:val="1E736290"/>
    <w:rsid w:val="1E8C6387"/>
    <w:rsid w:val="1E9A6CF6"/>
    <w:rsid w:val="1EAA4A5F"/>
    <w:rsid w:val="1EB06519"/>
    <w:rsid w:val="1EB458DE"/>
    <w:rsid w:val="1EC00497"/>
    <w:rsid w:val="1EDA5344"/>
    <w:rsid w:val="1EE613D0"/>
    <w:rsid w:val="1EF1268E"/>
    <w:rsid w:val="1EF21855"/>
    <w:rsid w:val="1EF501D6"/>
    <w:rsid w:val="1F1830CB"/>
    <w:rsid w:val="1F1D4CEA"/>
    <w:rsid w:val="1F3431EF"/>
    <w:rsid w:val="1F412ACD"/>
    <w:rsid w:val="1F5275D0"/>
    <w:rsid w:val="1F896D6A"/>
    <w:rsid w:val="1FA51C58"/>
    <w:rsid w:val="1FA7649E"/>
    <w:rsid w:val="1FBE7B22"/>
    <w:rsid w:val="1FCD4EA9"/>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D3C0E"/>
    <w:rsid w:val="211F34E2"/>
    <w:rsid w:val="2132735C"/>
    <w:rsid w:val="21564CC5"/>
    <w:rsid w:val="21725E20"/>
    <w:rsid w:val="217F21D3"/>
    <w:rsid w:val="21894835"/>
    <w:rsid w:val="219F6403"/>
    <w:rsid w:val="21A148C9"/>
    <w:rsid w:val="21A84B20"/>
    <w:rsid w:val="21A97250"/>
    <w:rsid w:val="21D06ED2"/>
    <w:rsid w:val="21D547D9"/>
    <w:rsid w:val="21E36C06"/>
    <w:rsid w:val="21F841CB"/>
    <w:rsid w:val="22094970"/>
    <w:rsid w:val="2224426F"/>
    <w:rsid w:val="224C10D0"/>
    <w:rsid w:val="225222AD"/>
    <w:rsid w:val="22541289"/>
    <w:rsid w:val="22560474"/>
    <w:rsid w:val="225C24EF"/>
    <w:rsid w:val="226433E0"/>
    <w:rsid w:val="22685BE4"/>
    <w:rsid w:val="22786DC6"/>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DF1492"/>
    <w:rsid w:val="25EB1207"/>
    <w:rsid w:val="25F723E2"/>
    <w:rsid w:val="26377520"/>
    <w:rsid w:val="263C274B"/>
    <w:rsid w:val="264B7744"/>
    <w:rsid w:val="2651082C"/>
    <w:rsid w:val="26543692"/>
    <w:rsid w:val="267E7EE2"/>
    <w:rsid w:val="26A804CA"/>
    <w:rsid w:val="26C66AA9"/>
    <w:rsid w:val="26DD1E76"/>
    <w:rsid w:val="26F64CE5"/>
    <w:rsid w:val="26F87EF2"/>
    <w:rsid w:val="271703C5"/>
    <w:rsid w:val="272950BB"/>
    <w:rsid w:val="27351CB2"/>
    <w:rsid w:val="27361586"/>
    <w:rsid w:val="27392E24"/>
    <w:rsid w:val="275163C0"/>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7E1436"/>
    <w:rsid w:val="28924EE2"/>
    <w:rsid w:val="28975940"/>
    <w:rsid w:val="28A2738B"/>
    <w:rsid w:val="28A86838"/>
    <w:rsid w:val="28AD3ACA"/>
    <w:rsid w:val="28C4031B"/>
    <w:rsid w:val="28CB6760"/>
    <w:rsid w:val="28DA7C9C"/>
    <w:rsid w:val="28EC71CA"/>
    <w:rsid w:val="290B259E"/>
    <w:rsid w:val="291D0C4F"/>
    <w:rsid w:val="2924258A"/>
    <w:rsid w:val="29274E04"/>
    <w:rsid w:val="293F46A3"/>
    <w:rsid w:val="296D1EE4"/>
    <w:rsid w:val="29944EB8"/>
    <w:rsid w:val="299C4433"/>
    <w:rsid w:val="29DB4666"/>
    <w:rsid w:val="29E4351B"/>
    <w:rsid w:val="29E736D3"/>
    <w:rsid w:val="29EC0622"/>
    <w:rsid w:val="29FB1FE8"/>
    <w:rsid w:val="29FE68AE"/>
    <w:rsid w:val="2A024947"/>
    <w:rsid w:val="2A031B89"/>
    <w:rsid w:val="2A070C32"/>
    <w:rsid w:val="2A0B0AA8"/>
    <w:rsid w:val="2A1F6D8E"/>
    <w:rsid w:val="2A32072A"/>
    <w:rsid w:val="2A3C5105"/>
    <w:rsid w:val="2A491993"/>
    <w:rsid w:val="2A567D20"/>
    <w:rsid w:val="2A6F4131"/>
    <w:rsid w:val="2A821832"/>
    <w:rsid w:val="2AA77572"/>
    <w:rsid w:val="2ABC3312"/>
    <w:rsid w:val="2AC50660"/>
    <w:rsid w:val="2ACE42A1"/>
    <w:rsid w:val="2AD156A5"/>
    <w:rsid w:val="2AD25A69"/>
    <w:rsid w:val="2AD73080"/>
    <w:rsid w:val="2AE44BDB"/>
    <w:rsid w:val="2AFA0B1C"/>
    <w:rsid w:val="2B08148B"/>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3B319A"/>
    <w:rsid w:val="2C3C1A6A"/>
    <w:rsid w:val="2C477D91"/>
    <w:rsid w:val="2C540D91"/>
    <w:rsid w:val="2C6537E2"/>
    <w:rsid w:val="2C6C7279"/>
    <w:rsid w:val="2C8965FC"/>
    <w:rsid w:val="2C903C46"/>
    <w:rsid w:val="2CA14AE9"/>
    <w:rsid w:val="2CAB6572"/>
    <w:rsid w:val="2CAC2D20"/>
    <w:rsid w:val="2CC10625"/>
    <w:rsid w:val="2CC47634"/>
    <w:rsid w:val="2CD326FB"/>
    <w:rsid w:val="2CD33D72"/>
    <w:rsid w:val="2CDD2170"/>
    <w:rsid w:val="2CEA7FC6"/>
    <w:rsid w:val="2CEF46B1"/>
    <w:rsid w:val="2CF220D0"/>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C6ABB"/>
    <w:rsid w:val="2E4345B4"/>
    <w:rsid w:val="2E5A3DAC"/>
    <w:rsid w:val="2E5D53FD"/>
    <w:rsid w:val="2E61599C"/>
    <w:rsid w:val="2E6332CF"/>
    <w:rsid w:val="2E7D7A9A"/>
    <w:rsid w:val="2EA63495"/>
    <w:rsid w:val="2EBA0298"/>
    <w:rsid w:val="2EBF09B3"/>
    <w:rsid w:val="2ED22F7C"/>
    <w:rsid w:val="2ED73784"/>
    <w:rsid w:val="2EDF3673"/>
    <w:rsid w:val="2EE213C2"/>
    <w:rsid w:val="2EFC30B5"/>
    <w:rsid w:val="2F486989"/>
    <w:rsid w:val="2F653004"/>
    <w:rsid w:val="2F684953"/>
    <w:rsid w:val="2F8135BA"/>
    <w:rsid w:val="2F8D622E"/>
    <w:rsid w:val="2F9037FD"/>
    <w:rsid w:val="2F917CA1"/>
    <w:rsid w:val="2F982E42"/>
    <w:rsid w:val="2FCB7EDC"/>
    <w:rsid w:val="2FD951A4"/>
    <w:rsid w:val="2FE60F0B"/>
    <w:rsid w:val="2FFE3400"/>
    <w:rsid w:val="301B0290"/>
    <w:rsid w:val="303C4D07"/>
    <w:rsid w:val="306461F7"/>
    <w:rsid w:val="30647164"/>
    <w:rsid w:val="306C3ED5"/>
    <w:rsid w:val="306C6C6A"/>
    <w:rsid w:val="306D3F93"/>
    <w:rsid w:val="30711C4D"/>
    <w:rsid w:val="308A649E"/>
    <w:rsid w:val="308E5A68"/>
    <w:rsid w:val="30A2226B"/>
    <w:rsid w:val="30B05F05"/>
    <w:rsid w:val="30BB2AFC"/>
    <w:rsid w:val="30C22649"/>
    <w:rsid w:val="30DC08E6"/>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F1351"/>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D4718D"/>
    <w:rsid w:val="33DC0716"/>
    <w:rsid w:val="33E54418"/>
    <w:rsid w:val="33F07509"/>
    <w:rsid w:val="33F627C9"/>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633752"/>
    <w:rsid w:val="3569521C"/>
    <w:rsid w:val="35823489"/>
    <w:rsid w:val="35897E8C"/>
    <w:rsid w:val="35953A4C"/>
    <w:rsid w:val="35A66D4C"/>
    <w:rsid w:val="35B5404A"/>
    <w:rsid w:val="35CA6E6E"/>
    <w:rsid w:val="35F950CF"/>
    <w:rsid w:val="35FA1CB2"/>
    <w:rsid w:val="36050AA1"/>
    <w:rsid w:val="360B0081"/>
    <w:rsid w:val="361E1B63"/>
    <w:rsid w:val="361E6D32"/>
    <w:rsid w:val="362D624A"/>
    <w:rsid w:val="36301896"/>
    <w:rsid w:val="36320657"/>
    <w:rsid w:val="36321AB2"/>
    <w:rsid w:val="36673AC2"/>
    <w:rsid w:val="3683401A"/>
    <w:rsid w:val="369D7707"/>
    <w:rsid w:val="36AB2FBA"/>
    <w:rsid w:val="36B062EF"/>
    <w:rsid w:val="36C3270A"/>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1C5B6D"/>
    <w:rsid w:val="3B381919"/>
    <w:rsid w:val="3B615DAA"/>
    <w:rsid w:val="3B944458"/>
    <w:rsid w:val="3B954675"/>
    <w:rsid w:val="3B9823B7"/>
    <w:rsid w:val="3BAF7463"/>
    <w:rsid w:val="3BB271C7"/>
    <w:rsid w:val="3BB557AB"/>
    <w:rsid w:val="3BBF5B96"/>
    <w:rsid w:val="3BC744EA"/>
    <w:rsid w:val="3BCE135D"/>
    <w:rsid w:val="3BD60968"/>
    <w:rsid w:val="3BFA4E77"/>
    <w:rsid w:val="3C4414D2"/>
    <w:rsid w:val="3C595B04"/>
    <w:rsid w:val="3C5C17D2"/>
    <w:rsid w:val="3C5F42F8"/>
    <w:rsid w:val="3C6C0F9B"/>
    <w:rsid w:val="3C7301F1"/>
    <w:rsid w:val="3C7356FA"/>
    <w:rsid w:val="3C860462"/>
    <w:rsid w:val="3CA1704A"/>
    <w:rsid w:val="3CD4741F"/>
    <w:rsid w:val="3CFB3A43"/>
    <w:rsid w:val="3CFB661F"/>
    <w:rsid w:val="3D0B626C"/>
    <w:rsid w:val="3D0F4D1C"/>
    <w:rsid w:val="3D167A38"/>
    <w:rsid w:val="3D487A50"/>
    <w:rsid w:val="3D5139EC"/>
    <w:rsid w:val="3D7A6218"/>
    <w:rsid w:val="3D8552FA"/>
    <w:rsid w:val="3D8C367A"/>
    <w:rsid w:val="3DB039E8"/>
    <w:rsid w:val="3DCF2188"/>
    <w:rsid w:val="3DD1570D"/>
    <w:rsid w:val="3DDE7492"/>
    <w:rsid w:val="3DF2026B"/>
    <w:rsid w:val="3DF80EEB"/>
    <w:rsid w:val="3DFA1107"/>
    <w:rsid w:val="3DFF04CC"/>
    <w:rsid w:val="3E0E6961"/>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7E18C4"/>
    <w:rsid w:val="3F821E5A"/>
    <w:rsid w:val="3F826617"/>
    <w:rsid w:val="3F882148"/>
    <w:rsid w:val="3FAD5B09"/>
    <w:rsid w:val="3FAF5707"/>
    <w:rsid w:val="3FD61700"/>
    <w:rsid w:val="3FD85683"/>
    <w:rsid w:val="3FF130F6"/>
    <w:rsid w:val="3FFA5B87"/>
    <w:rsid w:val="3FFF6096"/>
    <w:rsid w:val="40044B90"/>
    <w:rsid w:val="40153FD6"/>
    <w:rsid w:val="402042D4"/>
    <w:rsid w:val="40273D0A"/>
    <w:rsid w:val="40310071"/>
    <w:rsid w:val="4045485F"/>
    <w:rsid w:val="4081166C"/>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1F5424"/>
    <w:rsid w:val="44292D63"/>
    <w:rsid w:val="443B0E5E"/>
    <w:rsid w:val="4445330B"/>
    <w:rsid w:val="44484B78"/>
    <w:rsid w:val="44550816"/>
    <w:rsid w:val="445826E4"/>
    <w:rsid w:val="44592AFA"/>
    <w:rsid w:val="445C06B9"/>
    <w:rsid w:val="445F3A72"/>
    <w:rsid w:val="446077EA"/>
    <w:rsid w:val="44665E49"/>
    <w:rsid w:val="446C618F"/>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8021A9"/>
    <w:rsid w:val="45834749"/>
    <w:rsid w:val="458D7ACD"/>
    <w:rsid w:val="459C0CF6"/>
    <w:rsid w:val="45AB63C3"/>
    <w:rsid w:val="45CD7101"/>
    <w:rsid w:val="45D73ADC"/>
    <w:rsid w:val="45D93CF8"/>
    <w:rsid w:val="45F20395"/>
    <w:rsid w:val="45FE72BB"/>
    <w:rsid w:val="45FE7CC8"/>
    <w:rsid w:val="46053A9B"/>
    <w:rsid w:val="460A3EB2"/>
    <w:rsid w:val="46121C64"/>
    <w:rsid w:val="46162856"/>
    <w:rsid w:val="46226EB0"/>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6FF153C"/>
    <w:rsid w:val="47021DBA"/>
    <w:rsid w:val="471F2FD5"/>
    <w:rsid w:val="475D3DAD"/>
    <w:rsid w:val="47705F96"/>
    <w:rsid w:val="479C5383"/>
    <w:rsid w:val="479F646B"/>
    <w:rsid w:val="47A56FB4"/>
    <w:rsid w:val="47AD7CF1"/>
    <w:rsid w:val="47B9547A"/>
    <w:rsid w:val="47D67F88"/>
    <w:rsid w:val="4803505C"/>
    <w:rsid w:val="480831B5"/>
    <w:rsid w:val="480D66CD"/>
    <w:rsid w:val="480F105A"/>
    <w:rsid w:val="48194880"/>
    <w:rsid w:val="482849BA"/>
    <w:rsid w:val="48286871"/>
    <w:rsid w:val="483D056E"/>
    <w:rsid w:val="483F2BC9"/>
    <w:rsid w:val="485A1120"/>
    <w:rsid w:val="48A7549C"/>
    <w:rsid w:val="48B545A9"/>
    <w:rsid w:val="48BA15B1"/>
    <w:rsid w:val="48D273AC"/>
    <w:rsid w:val="48D76D49"/>
    <w:rsid w:val="48E00EFA"/>
    <w:rsid w:val="48E97759"/>
    <w:rsid w:val="491F1E48"/>
    <w:rsid w:val="492139EC"/>
    <w:rsid w:val="492B3567"/>
    <w:rsid w:val="492F6942"/>
    <w:rsid w:val="49337978"/>
    <w:rsid w:val="493E4BFE"/>
    <w:rsid w:val="495D26EB"/>
    <w:rsid w:val="49600707"/>
    <w:rsid w:val="49656EDC"/>
    <w:rsid w:val="49793828"/>
    <w:rsid w:val="4987138C"/>
    <w:rsid w:val="49883A6B"/>
    <w:rsid w:val="498E0956"/>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17BF"/>
    <w:rsid w:val="4AB019AF"/>
    <w:rsid w:val="4AC54E91"/>
    <w:rsid w:val="4AD5154D"/>
    <w:rsid w:val="4AEA3364"/>
    <w:rsid w:val="4AF73617"/>
    <w:rsid w:val="4B101F6A"/>
    <w:rsid w:val="4B593BC4"/>
    <w:rsid w:val="4B6A463C"/>
    <w:rsid w:val="4B902FB1"/>
    <w:rsid w:val="4B9E0E3F"/>
    <w:rsid w:val="4BB63B5B"/>
    <w:rsid w:val="4BB9615E"/>
    <w:rsid w:val="4BCC283D"/>
    <w:rsid w:val="4BD35E6D"/>
    <w:rsid w:val="4BDC1E4C"/>
    <w:rsid w:val="4BE1231B"/>
    <w:rsid w:val="4BFF5353"/>
    <w:rsid w:val="4C1F6EFC"/>
    <w:rsid w:val="4C2F265F"/>
    <w:rsid w:val="4C5B5DF1"/>
    <w:rsid w:val="4C650094"/>
    <w:rsid w:val="4C6D6DCE"/>
    <w:rsid w:val="4C752052"/>
    <w:rsid w:val="4C7D3694"/>
    <w:rsid w:val="4C9F27AB"/>
    <w:rsid w:val="4CBD4A44"/>
    <w:rsid w:val="4CD40D75"/>
    <w:rsid w:val="4CDE3815"/>
    <w:rsid w:val="4CED2983"/>
    <w:rsid w:val="4D0D2958"/>
    <w:rsid w:val="4D145493"/>
    <w:rsid w:val="4D1F0235"/>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1C4F0D"/>
    <w:rsid w:val="502B7CA9"/>
    <w:rsid w:val="503046E2"/>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B6FE7"/>
    <w:rsid w:val="520D0FB1"/>
    <w:rsid w:val="521142C4"/>
    <w:rsid w:val="5224097B"/>
    <w:rsid w:val="522508B8"/>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73169B"/>
    <w:rsid w:val="53747D16"/>
    <w:rsid w:val="5378497F"/>
    <w:rsid w:val="538E07C1"/>
    <w:rsid w:val="53C6061F"/>
    <w:rsid w:val="53E544DB"/>
    <w:rsid w:val="53F046E7"/>
    <w:rsid w:val="53F82EC8"/>
    <w:rsid w:val="54063F0A"/>
    <w:rsid w:val="540B1521"/>
    <w:rsid w:val="5415227F"/>
    <w:rsid w:val="542258CB"/>
    <w:rsid w:val="542D741B"/>
    <w:rsid w:val="543211F5"/>
    <w:rsid w:val="54330AC6"/>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4447FE"/>
    <w:rsid w:val="56466840"/>
    <w:rsid w:val="565467A5"/>
    <w:rsid w:val="56644224"/>
    <w:rsid w:val="5666680E"/>
    <w:rsid w:val="5669634B"/>
    <w:rsid w:val="56735DD8"/>
    <w:rsid w:val="56737851"/>
    <w:rsid w:val="567A473C"/>
    <w:rsid w:val="5685797A"/>
    <w:rsid w:val="568C1A21"/>
    <w:rsid w:val="569F4D37"/>
    <w:rsid w:val="56AB2F3F"/>
    <w:rsid w:val="56C42FEC"/>
    <w:rsid w:val="56EA73AE"/>
    <w:rsid w:val="56F0657B"/>
    <w:rsid w:val="56F20621"/>
    <w:rsid w:val="56F20776"/>
    <w:rsid w:val="56F37AB8"/>
    <w:rsid w:val="56FC15F5"/>
    <w:rsid w:val="57122BC6"/>
    <w:rsid w:val="572D6623"/>
    <w:rsid w:val="57364C46"/>
    <w:rsid w:val="575A47E7"/>
    <w:rsid w:val="575C02E5"/>
    <w:rsid w:val="577473DD"/>
    <w:rsid w:val="57911484"/>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8075E9"/>
    <w:rsid w:val="588C2AEC"/>
    <w:rsid w:val="58CA7BFC"/>
    <w:rsid w:val="58E83887"/>
    <w:rsid w:val="58F90DE0"/>
    <w:rsid w:val="59106321"/>
    <w:rsid w:val="59140C82"/>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C06909"/>
    <w:rsid w:val="59D654A8"/>
    <w:rsid w:val="59D80CBB"/>
    <w:rsid w:val="5A011459"/>
    <w:rsid w:val="5A013CE4"/>
    <w:rsid w:val="5A0141A4"/>
    <w:rsid w:val="5A053904"/>
    <w:rsid w:val="5A196B54"/>
    <w:rsid w:val="5A1E47AC"/>
    <w:rsid w:val="5A2A57A8"/>
    <w:rsid w:val="5A447687"/>
    <w:rsid w:val="5A4C2893"/>
    <w:rsid w:val="5A603305"/>
    <w:rsid w:val="5A701838"/>
    <w:rsid w:val="5A8156DE"/>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6737F1"/>
    <w:rsid w:val="5C8F5ED1"/>
    <w:rsid w:val="5C9C18B0"/>
    <w:rsid w:val="5C9E7970"/>
    <w:rsid w:val="5CBD1826"/>
    <w:rsid w:val="5CC37F37"/>
    <w:rsid w:val="5CE943C9"/>
    <w:rsid w:val="5CF96FBB"/>
    <w:rsid w:val="5CFD1C22"/>
    <w:rsid w:val="5D044DFB"/>
    <w:rsid w:val="5D2A3C5C"/>
    <w:rsid w:val="5D2E4206"/>
    <w:rsid w:val="5D42012A"/>
    <w:rsid w:val="5D6F2B20"/>
    <w:rsid w:val="5D8B5480"/>
    <w:rsid w:val="5DA21809"/>
    <w:rsid w:val="5DAB5B22"/>
    <w:rsid w:val="5DD0374A"/>
    <w:rsid w:val="5DD064FA"/>
    <w:rsid w:val="5DDA30BD"/>
    <w:rsid w:val="5DDC7EB6"/>
    <w:rsid w:val="5DDE3802"/>
    <w:rsid w:val="5DE33611"/>
    <w:rsid w:val="5DEA03F9"/>
    <w:rsid w:val="5DEB5F1F"/>
    <w:rsid w:val="5DEB608F"/>
    <w:rsid w:val="5E211941"/>
    <w:rsid w:val="5E2719AF"/>
    <w:rsid w:val="5E2C7B5F"/>
    <w:rsid w:val="5E37388C"/>
    <w:rsid w:val="5E49652D"/>
    <w:rsid w:val="5E55621E"/>
    <w:rsid w:val="5E556A51"/>
    <w:rsid w:val="5E6C7060"/>
    <w:rsid w:val="5EA7453C"/>
    <w:rsid w:val="5EAE0F71"/>
    <w:rsid w:val="5ED27BE1"/>
    <w:rsid w:val="5ED35BB4"/>
    <w:rsid w:val="5ED75612"/>
    <w:rsid w:val="5F0674B4"/>
    <w:rsid w:val="5F1F1B33"/>
    <w:rsid w:val="5F2136D8"/>
    <w:rsid w:val="5F2D0AE0"/>
    <w:rsid w:val="5F432EF8"/>
    <w:rsid w:val="5F47659C"/>
    <w:rsid w:val="5F526256"/>
    <w:rsid w:val="5F555D46"/>
    <w:rsid w:val="5F7E529D"/>
    <w:rsid w:val="5FB40CBE"/>
    <w:rsid w:val="5FC2239B"/>
    <w:rsid w:val="5FCA04E2"/>
    <w:rsid w:val="5FCD3B2E"/>
    <w:rsid w:val="5FDF1F8A"/>
    <w:rsid w:val="5FE356A8"/>
    <w:rsid w:val="5FF40024"/>
    <w:rsid w:val="5FFA71F6"/>
    <w:rsid w:val="602676E1"/>
    <w:rsid w:val="602E4F74"/>
    <w:rsid w:val="603418A5"/>
    <w:rsid w:val="60366D51"/>
    <w:rsid w:val="604D4C6F"/>
    <w:rsid w:val="606002D2"/>
    <w:rsid w:val="60936B26"/>
    <w:rsid w:val="609B7DDB"/>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6478C2"/>
    <w:rsid w:val="626529F4"/>
    <w:rsid w:val="626C4988"/>
    <w:rsid w:val="62854B94"/>
    <w:rsid w:val="62C610B8"/>
    <w:rsid w:val="62E224E8"/>
    <w:rsid w:val="62F13FD7"/>
    <w:rsid w:val="62FE497B"/>
    <w:rsid w:val="62FF03D9"/>
    <w:rsid w:val="62FF64C2"/>
    <w:rsid w:val="630E4B89"/>
    <w:rsid w:val="63352116"/>
    <w:rsid w:val="63377DE5"/>
    <w:rsid w:val="633C769A"/>
    <w:rsid w:val="63452A53"/>
    <w:rsid w:val="63485127"/>
    <w:rsid w:val="635B58F5"/>
    <w:rsid w:val="637531A0"/>
    <w:rsid w:val="63966FB4"/>
    <w:rsid w:val="63973036"/>
    <w:rsid w:val="639B6291"/>
    <w:rsid w:val="639C2D33"/>
    <w:rsid w:val="63A105E6"/>
    <w:rsid w:val="63AD6150"/>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24D19"/>
    <w:rsid w:val="656E7B61"/>
    <w:rsid w:val="65717652"/>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F48CC"/>
    <w:rsid w:val="6730396A"/>
    <w:rsid w:val="67346B89"/>
    <w:rsid w:val="6739419F"/>
    <w:rsid w:val="6751773B"/>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D56A00"/>
    <w:rsid w:val="68DA1F54"/>
    <w:rsid w:val="68EB078F"/>
    <w:rsid w:val="69280C5E"/>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8B6AC0"/>
    <w:rsid w:val="6A942216"/>
    <w:rsid w:val="6A9B0075"/>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0E9F"/>
    <w:rsid w:val="6E5C6B75"/>
    <w:rsid w:val="6E6D037E"/>
    <w:rsid w:val="6E95214E"/>
    <w:rsid w:val="6E9B7282"/>
    <w:rsid w:val="6EA3225C"/>
    <w:rsid w:val="6EA84CF4"/>
    <w:rsid w:val="6EAC10F7"/>
    <w:rsid w:val="6EB135A6"/>
    <w:rsid w:val="6EB32A89"/>
    <w:rsid w:val="6EBF1FE4"/>
    <w:rsid w:val="6EC5163F"/>
    <w:rsid w:val="6F003A11"/>
    <w:rsid w:val="6F0A08FB"/>
    <w:rsid w:val="6F153111"/>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908C9"/>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010A2"/>
    <w:rsid w:val="71AC2056"/>
    <w:rsid w:val="71C1345D"/>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35377"/>
    <w:rsid w:val="75F61BD9"/>
    <w:rsid w:val="75F93477"/>
    <w:rsid w:val="76063D02"/>
    <w:rsid w:val="7631116A"/>
    <w:rsid w:val="76312C11"/>
    <w:rsid w:val="76345B3A"/>
    <w:rsid w:val="764346F2"/>
    <w:rsid w:val="76454D95"/>
    <w:rsid w:val="76697F5B"/>
    <w:rsid w:val="767317AC"/>
    <w:rsid w:val="7686064F"/>
    <w:rsid w:val="769474D0"/>
    <w:rsid w:val="769E4F43"/>
    <w:rsid w:val="76A95033"/>
    <w:rsid w:val="76B858B5"/>
    <w:rsid w:val="76BF021D"/>
    <w:rsid w:val="76DF0673"/>
    <w:rsid w:val="76E67A00"/>
    <w:rsid w:val="77176354"/>
    <w:rsid w:val="773310E1"/>
    <w:rsid w:val="773D3F97"/>
    <w:rsid w:val="774910E8"/>
    <w:rsid w:val="774950AA"/>
    <w:rsid w:val="774A0F8C"/>
    <w:rsid w:val="774A385E"/>
    <w:rsid w:val="77951A25"/>
    <w:rsid w:val="77960CE5"/>
    <w:rsid w:val="77CB650B"/>
    <w:rsid w:val="77CC2A1C"/>
    <w:rsid w:val="77CE4490"/>
    <w:rsid w:val="77E67A2B"/>
    <w:rsid w:val="78042DEB"/>
    <w:rsid w:val="78236589"/>
    <w:rsid w:val="78261305"/>
    <w:rsid w:val="784974F5"/>
    <w:rsid w:val="784B19A6"/>
    <w:rsid w:val="78540E39"/>
    <w:rsid w:val="78681083"/>
    <w:rsid w:val="786F17CF"/>
    <w:rsid w:val="788B24B1"/>
    <w:rsid w:val="789079E5"/>
    <w:rsid w:val="7891016B"/>
    <w:rsid w:val="789B0816"/>
    <w:rsid w:val="78A04C44"/>
    <w:rsid w:val="78C338C8"/>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A43E85"/>
    <w:rsid w:val="7BAB6FC2"/>
    <w:rsid w:val="7BBF4208"/>
    <w:rsid w:val="7BC0312E"/>
    <w:rsid w:val="7BC62E25"/>
    <w:rsid w:val="7BD02203"/>
    <w:rsid w:val="7BD22006"/>
    <w:rsid w:val="7BE269EA"/>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DE2253"/>
    <w:rsid w:val="7EEA7E01"/>
    <w:rsid w:val="7F0417A2"/>
    <w:rsid w:val="7F360FA8"/>
    <w:rsid w:val="7F3D43D5"/>
    <w:rsid w:val="7F427C3D"/>
    <w:rsid w:val="7F517E80"/>
    <w:rsid w:val="7F7211CD"/>
    <w:rsid w:val="7F8B3961"/>
    <w:rsid w:val="7F8F3102"/>
    <w:rsid w:val="7F91297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link w:val="54"/>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8">
    <w:name w:val="heading 5"/>
    <w:basedOn w:val="1"/>
    <w:next w:val="1"/>
    <w:link w:val="55"/>
    <w:qFormat/>
    <w:uiPriority w:val="0"/>
    <w:pPr>
      <w:keepNext/>
      <w:keepLines/>
      <w:spacing w:before="280" w:after="290" w:line="376" w:lineRule="auto"/>
      <w:outlineLvl w:val="4"/>
    </w:pPr>
    <w:rPr>
      <w:b/>
      <w:bCs/>
      <w:sz w:val="28"/>
      <w:szCs w:val="28"/>
    </w:rPr>
  </w:style>
  <w:style w:type="paragraph" w:styleId="9">
    <w:name w:val="heading 6"/>
    <w:basedOn w:val="1"/>
    <w:next w:val="1"/>
    <w:link w:val="56"/>
    <w:qFormat/>
    <w:uiPriority w:val="0"/>
    <w:pPr>
      <w:keepNext/>
      <w:keepLines/>
      <w:spacing w:before="240" w:after="64" w:line="320" w:lineRule="auto"/>
      <w:outlineLvl w:val="5"/>
    </w:pPr>
    <w:rPr>
      <w:rFonts w:ascii="Cambria" w:hAnsi="Cambria"/>
      <w:b/>
      <w:bCs/>
      <w:sz w:val="24"/>
    </w:rPr>
  </w:style>
  <w:style w:type="paragraph" w:styleId="10">
    <w:name w:val="heading 7"/>
    <w:basedOn w:val="1"/>
    <w:next w:val="1"/>
    <w:link w:val="57"/>
    <w:qFormat/>
    <w:uiPriority w:val="0"/>
    <w:pPr>
      <w:keepNext/>
      <w:keepLines/>
      <w:spacing w:before="240" w:after="64" w:line="320" w:lineRule="auto"/>
      <w:outlineLvl w:val="6"/>
    </w:pPr>
    <w:rPr>
      <w:b/>
      <w:bCs/>
      <w:sz w:val="24"/>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style>
  <w:style w:type="paragraph" w:styleId="3">
    <w:name w:val="toc 2"/>
    <w:basedOn w:val="1"/>
    <w:next w:val="1"/>
    <w:qFormat/>
    <w:uiPriority w:val="39"/>
    <w:pPr>
      <w:ind w:left="200" w:leftChars="200"/>
    </w:pPr>
  </w:style>
  <w:style w:type="paragraph" w:styleId="11">
    <w:name w:val="toc 7"/>
    <w:basedOn w:val="1"/>
    <w:next w:val="1"/>
    <w:qFormat/>
    <w:uiPriority w:val="39"/>
    <w:pPr>
      <w:ind w:left="1260"/>
      <w:jc w:val="left"/>
    </w:pPr>
    <w:rPr>
      <w:sz w:val="18"/>
      <w:szCs w:val="18"/>
    </w:rPr>
  </w:style>
  <w:style w:type="paragraph" w:styleId="12">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3">
    <w:name w:val="Normal Indent"/>
    <w:basedOn w:val="1"/>
    <w:next w:val="14"/>
    <w:qFormat/>
    <w:uiPriority w:val="0"/>
    <w:pPr>
      <w:adjustRightInd w:val="0"/>
      <w:spacing w:line="360" w:lineRule="atLeast"/>
      <w:ind w:firstLine="482"/>
      <w:textAlignment w:val="baseline"/>
    </w:pPr>
    <w:rPr>
      <w:kern w:val="0"/>
      <w:sz w:val="24"/>
      <w:szCs w:val="20"/>
    </w:rPr>
  </w:style>
  <w:style w:type="paragraph" w:styleId="14">
    <w:name w:val="Body Text First Indent 2"/>
    <w:basedOn w:val="15"/>
    <w:next w:val="1"/>
    <w:link w:val="52"/>
    <w:qFormat/>
    <w:uiPriority w:val="0"/>
    <w:pPr>
      <w:ind w:left="420" w:firstLine="420" w:firstLineChars="200"/>
    </w:pPr>
  </w:style>
  <w:style w:type="paragraph" w:styleId="15">
    <w:name w:val="Body Text Indent"/>
    <w:basedOn w:val="1"/>
    <w:next w:val="16"/>
    <w:link w:val="51"/>
    <w:qFormat/>
    <w:uiPriority w:val="0"/>
    <w:pPr>
      <w:spacing w:after="120"/>
      <w:ind w:left="200" w:leftChars="200"/>
    </w:pPr>
  </w:style>
  <w:style w:type="paragraph" w:styleId="16">
    <w:name w:val="envelope return"/>
    <w:basedOn w:val="1"/>
    <w:qFormat/>
    <w:uiPriority w:val="0"/>
    <w:pPr>
      <w:snapToGrid w:val="0"/>
    </w:pPr>
    <w:rPr>
      <w:rFonts w:ascii="Arial" w:hAnsi="Arial"/>
    </w:rPr>
  </w:style>
  <w:style w:type="paragraph" w:styleId="17">
    <w:name w:val="annotation text"/>
    <w:basedOn w:val="1"/>
    <w:link w:val="58"/>
    <w:qFormat/>
    <w:uiPriority w:val="0"/>
    <w:pPr>
      <w:jc w:val="left"/>
    </w:pPr>
  </w:style>
  <w:style w:type="paragraph" w:styleId="18">
    <w:name w:val="toc 3"/>
    <w:basedOn w:val="1"/>
    <w:next w:val="1"/>
    <w:qFormat/>
    <w:uiPriority w:val="39"/>
    <w:pPr>
      <w:tabs>
        <w:tab w:val="right" w:leader="dot" w:pos="9288"/>
      </w:tabs>
      <w:ind w:left="400" w:leftChars="400"/>
    </w:pPr>
    <w:rPr>
      <w:rFonts w:ascii="宋体"/>
    </w:rPr>
  </w:style>
  <w:style w:type="paragraph" w:styleId="19">
    <w:name w:val="Plain Text"/>
    <w:basedOn w:val="1"/>
    <w:next w:val="1"/>
    <w:link w:val="59"/>
    <w:qFormat/>
    <w:uiPriority w:val="99"/>
    <w:rPr>
      <w:rFonts w:ascii="宋体"/>
      <w:color w:val="000000"/>
      <w:szCs w:val="20"/>
      <w:u w:val="none" w:color="000000"/>
    </w:rPr>
  </w:style>
  <w:style w:type="paragraph" w:styleId="20">
    <w:name w:val="Date"/>
    <w:basedOn w:val="1"/>
    <w:next w:val="1"/>
    <w:link w:val="60"/>
    <w:qFormat/>
    <w:uiPriority w:val="0"/>
    <w:rPr>
      <w:rFonts w:ascii="Arial" w:hAnsi="Arial" w:eastAsia="仿宋_GB2312"/>
      <w:color w:val="000000"/>
      <w:sz w:val="32"/>
      <w:szCs w:val="20"/>
      <w:u w:val="none" w:color="000000"/>
    </w:rPr>
  </w:style>
  <w:style w:type="paragraph" w:styleId="21">
    <w:name w:val="Body Text Indent 2"/>
    <w:basedOn w:val="1"/>
    <w:link w:val="61"/>
    <w:qFormat/>
    <w:uiPriority w:val="0"/>
    <w:pPr>
      <w:spacing w:after="120" w:line="480" w:lineRule="auto"/>
      <w:ind w:left="420" w:leftChars="200"/>
    </w:pPr>
  </w:style>
  <w:style w:type="paragraph" w:styleId="22">
    <w:name w:val="endnote text"/>
    <w:basedOn w:val="1"/>
    <w:qFormat/>
    <w:uiPriority w:val="99"/>
    <w:pPr>
      <w:snapToGrid w:val="0"/>
    </w:pPr>
    <w:rPr>
      <w:rFonts w:ascii="仿宋" w:hAnsi="仿宋"/>
    </w:rPr>
  </w:style>
  <w:style w:type="paragraph" w:styleId="23">
    <w:name w:val="Balloon Text"/>
    <w:basedOn w:val="1"/>
    <w:link w:val="62"/>
    <w:qFormat/>
    <w:uiPriority w:val="0"/>
    <w:rPr>
      <w:sz w:val="18"/>
      <w:szCs w:val="18"/>
    </w:rPr>
  </w:style>
  <w:style w:type="paragraph" w:styleId="24">
    <w:name w:val="footer"/>
    <w:basedOn w:val="1"/>
    <w:link w:val="63"/>
    <w:qFormat/>
    <w:uiPriority w:val="0"/>
    <w:pPr>
      <w:tabs>
        <w:tab w:val="center" w:pos="4153"/>
        <w:tab w:val="right" w:pos="8306"/>
      </w:tabs>
      <w:snapToGrid w:val="0"/>
      <w:jc w:val="left"/>
    </w:pPr>
    <w:rPr>
      <w:sz w:val="18"/>
      <w:szCs w:val="18"/>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8">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qFormat/>
    <w:uiPriority w:val="0"/>
    <w:pPr>
      <w:ind w:left="240"/>
    </w:pPr>
    <w:rPr>
      <w:sz w:val="16"/>
    </w:rPr>
  </w:style>
  <w:style w:type="paragraph" w:styleId="31">
    <w:name w:val="index 1"/>
    <w:basedOn w:val="1"/>
    <w:next w:val="1"/>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7"/>
    <w:next w:val="17"/>
    <w:link w:val="65"/>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page number"/>
    <w:qFormat/>
    <w:uiPriority w:val="0"/>
  </w:style>
  <w:style w:type="character" w:styleId="39">
    <w:name w:val="FollowedHyperlink"/>
    <w:qFormat/>
    <w:uiPriority w:val="0"/>
    <w:rPr>
      <w:color w:val="333333"/>
      <w:u w:val="none"/>
    </w:rPr>
  </w:style>
  <w:style w:type="character" w:styleId="40">
    <w:name w:val="Emphasis"/>
    <w:qFormat/>
    <w:uiPriority w:val="20"/>
    <w:rPr>
      <w:i/>
      <w:iCs/>
    </w:rPr>
  </w:style>
  <w:style w:type="character" w:styleId="41">
    <w:name w:val="HTML Definition"/>
    <w:qFormat/>
    <w:uiPriority w:val="0"/>
  </w:style>
  <w:style w:type="character" w:styleId="42">
    <w:name w:val="HTML Typewriter"/>
    <w:qFormat/>
    <w:uiPriority w:val="0"/>
    <w:rPr>
      <w:rFonts w:ascii="monospace" w:hAnsi="monospace" w:eastAsia="monospace" w:cs="monospace"/>
      <w:sz w:val="20"/>
    </w:rPr>
  </w:style>
  <w:style w:type="character" w:styleId="43">
    <w:name w:val="HTML Acronym"/>
    <w:qFormat/>
    <w:uiPriority w:val="0"/>
  </w:style>
  <w:style w:type="character" w:styleId="44">
    <w:name w:val="HTML Variable"/>
    <w:qFormat/>
    <w:uiPriority w:val="0"/>
  </w:style>
  <w:style w:type="character" w:styleId="45">
    <w:name w:val="Hyperlink"/>
    <w:qFormat/>
    <w:uiPriority w:val="99"/>
    <w:rPr>
      <w:color w:val="333333"/>
      <w:u w:val="none"/>
    </w:rPr>
  </w:style>
  <w:style w:type="character" w:styleId="46">
    <w:name w:val="HTML Code"/>
    <w:qFormat/>
    <w:uiPriority w:val="0"/>
    <w:rPr>
      <w:rFonts w:hint="default" w:ascii="monospace" w:hAnsi="monospace" w:eastAsia="monospace" w:cs="monospace"/>
      <w:sz w:val="20"/>
    </w:rPr>
  </w:style>
  <w:style w:type="character" w:styleId="47">
    <w:name w:val="annotation reference"/>
    <w:qFormat/>
    <w:uiPriority w:val="0"/>
    <w:rPr>
      <w:sz w:val="21"/>
      <w:szCs w:val="21"/>
    </w:rPr>
  </w:style>
  <w:style w:type="character" w:styleId="48">
    <w:name w:val="HTML Cite"/>
    <w:qFormat/>
    <w:uiPriority w:val="0"/>
  </w:style>
  <w:style w:type="character" w:styleId="49">
    <w:name w:val="HTML Keyboard"/>
    <w:qFormat/>
    <w:uiPriority w:val="0"/>
    <w:rPr>
      <w:rFonts w:hint="default" w:ascii="monospace" w:hAnsi="monospace" w:eastAsia="monospace" w:cs="monospace"/>
      <w:sz w:val="20"/>
    </w:rPr>
  </w:style>
  <w:style w:type="character" w:styleId="50">
    <w:name w:val="HTML Sample"/>
    <w:qFormat/>
    <w:uiPriority w:val="0"/>
    <w:rPr>
      <w:rFonts w:hint="default" w:ascii="monospace" w:hAnsi="monospace" w:eastAsia="monospace" w:cs="monospace"/>
    </w:rPr>
  </w:style>
  <w:style w:type="character" w:customStyle="1" w:styleId="51">
    <w:name w:val="正文文本缩进 字符"/>
    <w:link w:val="15"/>
    <w:qFormat/>
    <w:uiPriority w:val="0"/>
    <w:rPr>
      <w:kern w:val="2"/>
      <w:sz w:val="21"/>
      <w:szCs w:val="24"/>
    </w:rPr>
  </w:style>
  <w:style w:type="character" w:customStyle="1" w:styleId="52">
    <w:name w:val="正文文本首行缩进 2 字符"/>
    <w:link w:val="14"/>
    <w:qFormat/>
    <w:uiPriority w:val="0"/>
  </w:style>
  <w:style w:type="character" w:customStyle="1" w:styleId="53">
    <w:name w:val="标题 1 字符"/>
    <w:link w:val="4"/>
    <w:qFormat/>
    <w:uiPriority w:val="0"/>
    <w:rPr>
      <w:b/>
      <w:bCs/>
      <w:kern w:val="44"/>
      <w:sz w:val="44"/>
      <w:szCs w:val="44"/>
    </w:rPr>
  </w:style>
  <w:style w:type="character" w:customStyle="1" w:styleId="54">
    <w:name w:val="标题 4 字符"/>
    <w:link w:val="7"/>
    <w:qFormat/>
    <w:locked/>
    <w:uiPriority w:val="0"/>
    <w:rPr>
      <w:rFonts w:ascii="Arial" w:hAnsi="Arial" w:eastAsia="黑体"/>
      <w:b/>
      <w:bCs/>
      <w:color w:val="000000"/>
      <w:sz w:val="28"/>
      <w:szCs w:val="28"/>
      <w:u w:val="none" w:color="000000"/>
      <w:lang w:val="en-US" w:eastAsia="zh-CN" w:bidi="ar-SA"/>
    </w:rPr>
  </w:style>
  <w:style w:type="character" w:customStyle="1" w:styleId="55">
    <w:name w:val="标题 5 字符"/>
    <w:link w:val="8"/>
    <w:semiHidden/>
    <w:qFormat/>
    <w:uiPriority w:val="0"/>
    <w:rPr>
      <w:b/>
      <w:bCs/>
      <w:kern w:val="2"/>
      <w:sz w:val="28"/>
      <w:szCs w:val="28"/>
    </w:rPr>
  </w:style>
  <w:style w:type="character" w:customStyle="1" w:styleId="56">
    <w:name w:val="标题 6 字符"/>
    <w:link w:val="9"/>
    <w:semiHidden/>
    <w:qFormat/>
    <w:uiPriority w:val="0"/>
    <w:rPr>
      <w:rFonts w:ascii="Cambria" w:hAnsi="Cambria" w:eastAsia="宋体" w:cs="Times New Roman"/>
      <w:b/>
      <w:bCs/>
      <w:kern w:val="2"/>
      <w:sz w:val="24"/>
      <w:szCs w:val="24"/>
    </w:rPr>
  </w:style>
  <w:style w:type="character" w:customStyle="1" w:styleId="57">
    <w:name w:val="标题 7 字符"/>
    <w:link w:val="10"/>
    <w:semiHidden/>
    <w:qFormat/>
    <w:uiPriority w:val="0"/>
    <w:rPr>
      <w:b/>
      <w:bCs/>
      <w:kern w:val="2"/>
      <w:sz w:val="24"/>
      <w:szCs w:val="24"/>
    </w:rPr>
  </w:style>
  <w:style w:type="character" w:customStyle="1" w:styleId="58">
    <w:name w:val="批注文字 字符"/>
    <w:link w:val="17"/>
    <w:qFormat/>
    <w:uiPriority w:val="0"/>
    <w:rPr>
      <w:kern w:val="2"/>
      <w:sz w:val="21"/>
      <w:szCs w:val="24"/>
    </w:rPr>
  </w:style>
  <w:style w:type="character" w:customStyle="1" w:styleId="59">
    <w:name w:val="纯文本 字符"/>
    <w:link w:val="19"/>
    <w:qFormat/>
    <w:uiPriority w:val="99"/>
    <w:rPr>
      <w:rFonts w:ascii="宋体" w:eastAsia="宋体"/>
      <w:color w:val="000000"/>
      <w:kern w:val="2"/>
      <w:sz w:val="21"/>
      <w:u w:val="none" w:color="000000"/>
      <w:lang w:val="en-US" w:eastAsia="zh-CN" w:bidi="ar-SA"/>
    </w:rPr>
  </w:style>
  <w:style w:type="character" w:customStyle="1" w:styleId="60">
    <w:name w:val="日期 字符"/>
    <w:link w:val="20"/>
    <w:qFormat/>
    <w:uiPriority w:val="0"/>
    <w:rPr>
      <w:rFonts w:ascii="Arial" w:hAnsi="Arial" w:eastAsia="仿宋_GB2312"/>
      <w:color w:val="000000"/>
      <w:kern w:val="2"/>
      <w:sz w:val="32"/>
      <w:u w:val="none" w:color="000000"/>
    </w:rPr>
  </w:style>
  <w:style w:type="character" w:customStyle="1" w:styleId="61">
    <w:name w:val="正文文本缩进 2 字符"/>
    <w:link w:val="21"/>
    <w:qFormat/>
    <w:uiPriority w:val="0"/>
    <w:rPr>
      <w:kern w:val="2"/>
      <w:sz w:val="21"/>
      <w:szCs w:val="24"/>
    </w:rPr>
  </w:style>
  <w:style w:type="character" w:customStyle="1" w:styleId="62">
    <w:name w:val="批注框文本 字符"/>
    <w:link w:val="23"/>
    <w:qFormat/>
    <w:uiPriority w:val="0"/>
    <w:rPr>
      <w:kern w:val="2"/>
      <w:sz w:val="18"/>
      <w:szCs w:val="18"/>
    </w:rPr>
  </w:style>
  <w:style w:type="character" w:customStyle="1" w:styleId="63">
    <w:name w:val="页脚 字符"/>
    <w:link w:val="24"/>
    <w:qFormat/>
    <w:locked/>
    <w:uiPriority w:val="0"/>
    <w:rPr>
      <w:kern w:val="2"/>
      <w:sz w:val="18"/>
      <w:szCs w:val="18"/>
    </w:rPr>
  </w:style>
  <w:style w:type="character" w:customStyle="1" w:styleId="64">
    <w:name w:val="页眉 字符"/>
    <w:link w:val="25"/>
    <w:qFormat/>
    <w:locked/>
    <w:uiPriority w:val="0"/>
    <w:rPr>
      <w:kern w:val="2"/>
      <w:sz w:val="18"/>
      <w:szCs w:val="18"/>
    </w:rPr>
  </w:style>
  <w:style w:type="character" w:customStyle="1" w:styleId="65">
    <w:name w:val="批注主题 字符"/>
    <w:link w:val="33"/>
    <w:qFormat/>
    <w:uiPriority w:val="0"/>
    <w:rPr>
      <w:b/>
      <w:bCs/>
      <w:kern w:val="2"/>
      <w:sz w:val="21"/>
      <w:szCs w:val="24"/>
    </w:rPr>
  </w:style>
  <w:style w:type="character" w:customStyle="1" w:styleId="66">
    <w:name w:val="font121"/>
    <w:qFormat/>
    <w:uiPriority w:val="0"/>
    <w:rPr>
      <w:rFonts w:hint="eastAsia" w:ascii="宋体" w:hAnsi="宋体" w:eastAsia="宋体" w:cs="宋体"/>
      <w:color w:val="000000"/>
      <w:sz w:val="24"/>
      <w:szCs w:val="24"/>
      <w:u w:val="none"/>
    </w:rPr>
  </w:style>
  <w:style w:type="character" w:customStyle="1" w:styleId="67">
    <w:name w:val="font141"/>
    <w:qFormat/>
    <w:uiPriority w:val="0"/>
    <w:rPr>
      <w:rFonts w:ascii="Arial" w:hAnsi="Arial" w:cs="Arial"/>
      <w:color w:val="000000"/>
      <w:sz w:val="24"/>
      <w:szCs w:val="24"/>
      <w:u w:val="none"/>
    </w:rPr>
  </w:style>
  <w:style w:type="character" w:customStyle="1" w:styleId="68">
    <w:name w:val="_37aak"/>
    <w:qFormat/>
    <w:uiPriority w:val="0"/>
  </w:style>
  <w:style w:type="character" w:customStyle="1" w:styleId="69">
    <w:name w:val="图表 Char"/>
    <w:link w:val="70"/>
    <w:qFormat/>
    <w:uiPriority w:val="0"/>
    <w:rPr>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font01"/>
    <w:basedOn w:val="36"/>
    <w:qFormat/>
    <w:uiPriority w:val="0"/>
    <w:rPr>
      <w:rFonts w:hint="eastAsia" w:ascii="宋体" w:hAnsi="宋体" w:eastAsia="宋体" w:cs="宋体"/>
      <w:color w:val="000000"/>
      <w:sz w:val="22"/>
      <w:szCs w:val="22"/>
      <w:u w:val="none"/>
    </w:rPr>
  </w:style>
  <w:style w:type="character" w:customStyle="1" w:styleId="72">
    <w:name w:val="hover4"/>
    <w:qFormat/>
    <w:uiPriority w:val="0"/>
    <w:rPr>
      <w:color w:val="2590EB"/>
      <w:shd w:val="clear" w:color="auto" w:fill="E9F4FD"/>
    </w:rPr>
  </w:style>
  <w:style w:type="character" w:customStyle="1" w:styleId="73">
    <w:name w:val="font101"/>
    <w:qFormat/>
    <w:uiPriority w:val="0"/>
    <w:rPr>
      <w:rFonts w:hint="eastAsia" w:ascii="宋体" w:hAnsi="宋体" w:eastAsia="宋体" w:cs="宋体"/>
      <w:color w:val="000000"/>
      <w:sz w:val="18"/>
      <w:szCs w:val="18"/>
      <w:u w:val="none"/>
    </w:rPr>
  </w:style>
  <w:style w:type="character" w:customStyle="1" w:styleId="74">
    <w:name w:val="font161"/>
    <w:qFormat/>
    <w:uiPriority w:val="0"/>
    <w:rPr>
      <w:rFonts w:hint="eastAsia" w:ascii="宋体" w:hAnsi="宋体" w:eastAsia="宋体" w:cs="宋体"/>
      <w:b/>
      <w:bCs/>
      <w:color w:val="333333"/>
      <w:sz w:val="27"/>
      <w:szCs w:val="27"/>
      <w:u w:val="none"/>
    </w:rPr>
  </w:style>
  <w:style w:type="character" w:customStyle="1" w:styleId="75">
    <w:name w:val="first-child"/>
    <w:qFormat/>
    <w:uiPriority w:val="0"/>
  </w:style>
  <w:style w:type="character" w:customStyle="1" w:styleId="76">
    <w:name w:val="【正文】 Char"/>
    <w:link w:val="77"/>
    <w:qFormat/>
    <w:uiPriority w:val="0"/>
    <w:rPr>
      <w:rFonts w:cs="DokChampa"/>
      <w:kern w:val="2"/>
      <w:sz w:val="24"/>
      <w:szCs w:val="22"/>
    </w:rPr>
  </w:style>
  <w:style w:type="paragraph" w:customStyle="1" w:styleId="77">
    <w:name w:val="【正文】"/>
    <w:basedOn w:val="1"/>
    <w:link w:val="76"/>
    <w:qFormat/>
    <w:uiPriority w:val="0"/>
    <w:pPr>
      <w:spacing w:line="360" w:lineRule="auto"/>
      <w:ind w:firstLine="480" w:firstLineChars="200"/>
    </w:pPr>
    <w:rPr>
      <w:sz w:val="24"/>
      <w:szCs w:val="22"/>
    </w:rPr>
  </w:style>
  <w:style w:type="character" w:customStyle="1" w:styleId="78">
    <w:name w:val="font131"/>
    <w:qFormat/>
    <w:uiPriority w:val="0"/>
    <w:rPr>
      <w:rFonts w:ascii="仿宋" w:hAnsi="仿宋" w:eastAsia="仿宋" w:cs="仿宋"/>
      <w:color w:val="000000"/>
      <w:sz w:val="24"/>
      <w:szCs w:val="24"/>
      <w:u w:val="none"/>
    </w:rPr>
  </w:style>
  <w:style w:type="character" w:customStyle="1" w:styleId="79">
    <w:name w:val="font181"/>
    <w:qFormat/>
    <w:uiPriority w:val="0"/>
    <w:rPr>
      <w:rFonts w:hint="eastAsia" w:ascii="宋体" w:hAnsi="宋体" w:eastAsia="宋体" w:cs="宋体"/>
      <w:color w:val="1A66B3"/>
      <w:sz w:val="18"/>
      <w:szCs w:val="18"/>
      <w:u w:val="none"/>
    </w:rPr>
  </w:style>
  <w:style w:type="character" w:customStyle="1" w:styleId="80">
    <w:name w:val="hover3"/>
    <w:qFormat/>
    <w:uiPriority w:val="0"/>
  </w:style>
  <w:style w:type="character" w:customStyle="1" w:styleId="81">
    <w:name w:val="font112"/>
    <w:qFormat/>
    <w:uiPriority w:val="0"/>
    <w:rPr>
      <w:rFonts w:ascii="Verdana" w:hAnsi="Verdana" w:cs="Verdana"/>
      <w:color w:val="000000"/>
      <w:sz w:val="18"/>
      <w:szCs w:val="18"/>
      <w:u w:val="none"/>
    </w:rPr>
  </w:style>
  <w:style w:type="character" w:customStyle="1" w:styleId="82">
    <w:name w:val="font81"/>
    <w:qFormat/>
    <w:uiPriority w:val="0"/>
    <w:rPr>
      <w:rFonts w:hint="default" w:ascii="Verdana" w:hAnsi="Verdana" w:cs="Verdana"/>
      <w:color w:val="000000"/>
      <w:sz w:val="18"/>
      <w:szCs w:val="18"/>
      <w:u w:val="none"/>
    </w:rPr>
  </w:style>
  <w:style w:type="character" w:customStyle="1" w:styleId="83">
    <w:name w:val="hover"/>
    <w:qFormat/>
    <w:uiPriority w:val="0"/>
    <w:rPr>
      <w:color w:val="2590EB"/>
      <w:shd w:val="clear" w:color="auto" w:fill="E9F4FD"/>
    </w:rPr>
  </w:style>
  <w:style w:type="character" w:customStyle="1" w:styleId="84">
    <w:name w:val="font41"/>
    <w:qFormat/>
    <w:uiPriority w:val="0"/>
    <w:rPr>
      <w:rFonts w:hint="eastAsia" w:ascii="宋体" w:hAnsi="宋体" w:eastAsia="宋体" w:cs="宋体"/>
      <w:color w:val="000000"/>
      <w:sz w:val="22"/>
      <w:szCs w:val="22"/>
      <w:u w:val="none"/>
    </w:rPr>
  </w:style>
  <w:style w:type="character" w:customStyle="1" w:styleId="85">
    <w:name w:val="hover2"/>
    <w:qFormat/>
    <w:uiPriority w:val="0"/>
    <w:rPr>
      <w:color w:val="2590EB"/>
    </w:rPr>
  </w:style>
  <w:style w:type="character" w:customStyle="1" w:styleId="86">
    <w:name w:val="hover1"/>
    <w:qFormat/>
    <w:uiPriority w:val="0"/>
    <w:rPr>
      <w:color w:val="2590EB"/>
    </w:rPr>
  </w:style>
  <w:style w:type="character" w:customStyle="1" w:styleId="87">
    <w:name w:val="first-child1"/>
    <w:qFormat/>
    <w:uiPriority w:val="0"/>
  </w:style>
  <w:style w:type="character" w:customStyle="1" w:styleId="88">
    <w:name w:val="selected"/>
    <w:qFormat/>
    <w:uiPriority w:val="0"/>
    <w:rPr>
      <w:shd w:val="clear" w:color="auto" w:fill="B00006"/>
    </w:rPr>
  </w:style>
  <w:style w:type="character" w:customStyle="1" w:styleId="89">
    <w:name w:val="gpa"/>
    <w:qFormat/>
    <w:uiPriority w:val="0"/>
    <w:rPr>
      <w:rFonts w:ascii="Arial" w:hAnsi="Arial" w:cs="Arial"/>
      <w:sz w:val="15"/>
      <w:szCs w:val="15"/>
    </w:rPr>
  </w:style>
  <w:style w:type="character" w:customStyle="1" w:styleId="90">
    <w:name w:val="apple-converted-space"/>
    <w:qFormat/>
    <w:uiPriority w:val="0"/>
  </w:style>
  <w:style w:type="character" w:customStyle="1" w:styleId="91">
    <w:name w:val="列出段落 Char"/>
    <w:link w:val="92"/>
    <w:qFormat/>
    <w:locked/>
    <w:uiPriority w:val="0"/>
    <w:rPr>
      <w:rFonts w:ascii="Calibri" w:hAnsi="Calibri" w:eastAsia="宋体"/>
      <w:kern w:val="2"/>
      <w:sz w:val="21"/>
      <w:szCs w:val="22"/>
      <w:lang w:val="en-US" w:eastAsia="zh-CN" w:bidi="ar-SA"/>
    </w:rPr>
  </w:style>
  <w:style w:type="paragraph" w:customStyle="1" w:styleId="92">
    <w:name w:val="List Paragraph1"/>
    <w:basedOn w:val="1"/>
    <w:link w:val="91"/>
    <w:qFormat/>
    <w:uiPriority w:val="0"/>
    <w:pPr>
      <w:spacing w:line="312" w:lineRule="auto"/>
      <w:ind w:firstLine="420" w:firstLineChars="200"/>
    </w:pPr>
    <w:rPr>
      <w:rFonts w:ascii="Calibri" w:hAnsi="Calibri"/>
      <w:szCs w:val="22"/>
    </w:rPr>
  </w:style>
  <w:style w:type="character" w:customStyle="1" w:styleId="93">
    <w:name w:val="displayarti"/>
    <w:qFormat/>
    <w:uiPriority w:val="0"/>
    <w:rPr>
      <w:color w:val="FFFFFF"/>
      <w:shd w:val="clear" w:color="auto" w:fill="A00000"/>
    </w:rPr>
  </w:style>
  <w:style w:type="character" w:customStyle="1" w:styleId="94">
    <w:name w:val="正文首行缩进 2 Char1"/>
    <w:qFormat/>
    <w:uiPriority w:val="0"/>
  </w:style>
  <w:style w:type="character" w:customStyle="1" w:styleId="95">
    <w:name w:val="layui-this"/>
    <w:qFormat/>
    <w:uiPriority w:val="0"/>
    <w:rPr>
      <w:bdr w:val="single" w:color="EEEEEE" w:sz="6" w:space="0"/>
      <w:shd w:val="clear" w:color="auto" w:fill="FFFFFF"/>
    </w:rPr>
  </w:style>
  <w:style w:type="character" w:customStyle="1" w:styleId="96">
    <w:name w:val="font151"/>
    <w:qFormat/>
    <w:uiPriority w:val="0"/>
    <w:rPr>
      <w:rFonts w:hint="default" w:ascii="Verdana" w:hAnsi="Verdana" w:cs="Verdana"/>
      <w:b/>
      <w:bCs/>
      <w:color w:val="333333"/>
      <w:sz w:val="27"/>
      <w:szCs w:val="27"/>
      <w:u w:val="none"/>
    </w:rPr>
  </w:style>
  <w:style w:type="character" w:customStyle="1" w:styleId="97">
    <w:name w:val="font171"/>
    <w:qFormat/>
    <w:uiPriority w:val="0"/>
    <w:rPr>
      <w:rFonts w:hint="eastAsia" w:ascii="宋体" w:hAnsi="宋体" w:eastAsia="宋体" w:cs="宋体"/>
      <w:color w:val="646464"/>
      <w:sz w:val="18"/>
      <w:szCs w:val="18"/>
      <w:u w:val="none"/>
    </w:rPr>
  </w:style>
  <w:style w:type="character" w:customStyle="1" w:styleId="98">
    <w:name w:val="hover7"/>
    <w:qFormat/>
    <w:uiPriority w:val="0"/>
    <w:rPr>
      <w:color w:val="315EFB"/>
    </w:rPr>
  </w:style>
  <w:style w:type="paragraph" w:customStyle="1" w:styleId="99">
    <w:name w:val="列表2"/>
    <w:basedOn w:val="1"/>
    <w:next w:val="1"/>
    <w:qFormat/>
    <w:uiPriority w:val="0"/>
    <w:pPr>
      <w:numPr>
        <w:ilvl w:val="0"/>
        <w:numId w:val="5"/>
      </w:numPr>
      <w:spacing w:line="200" w:lineRule="atLeast"/>
    </w:pPr>
    <w:rPr>
      <w:rFonts w:eastAsia="仿宋"/>
      <w:sz w:val="28"/>
    </w:rPr>
  </w:style>
  <w:style w:type="paragraph" w:customStyle="1" w:styleId="100">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1">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2">
    <w:name w:val="Char"/>
    <w:basedOn w:val="1"/>
    <w:next w:val="1"/>
    <w:qFormat/>
    <w:uiPriority w:val="0"/>
    <w:pPr>
      <w:widowControl/>
      <w:spacing w:line="360" w:lineRule="auto"/>
      <w:jc w:val="left"/>
    </w:pPr>
    <w:rPr>
      <w:kern w:val="0"/>
      <w:szCs w:val="20"/>
      <w:lang w:eastAsia="en-US"/>
    </w:rPr>
  </w:style>
  <w:style w:type="paragraph" w:customStyle="1" w:styleId="103">
    <w:name w:val="样式1"/>
    <w:basedOn w:val="1"/>
    <w:qFormat/>
    <w:uiPriority w:val="0"/>
    <w:pPr>
      <w:spacing w:line="360" w:lineRule="auto"/>
      <w:jc w:val="center"/>
    </w:pPr>
    <w:rPr>
      <w:rFonts w:ascii="Times New Roman" w:hAnsi="Times New Roman" w:cs="Times New Roman"/>
      <w:b/>
      <w:sz w:val="30"/>
      <w:szCs w:val="30"/>
    </w:rPr>
  </w:style>
  <w:style w:type="paragraph" w:customStyle="1" w:styleId="104">
    <w:name w:val=" Char Char Char Char"/>
    <w:basedOn w:val="1"/>
    <w:qFormat/>
    <w:uiPriority w:val="0"/>
    <w:rPr>
      <w:rFonts w:ascii="Tahoma" w:hAnsi="Tahoma"/>
      <w:sz w:val="24"/>
      <w:szCs w:val="20"/>
    </w:rPr>
  </w:style>
  <w:style w:type="paragraph" w:customStyle="1" w:styleId="105">
    <w:name w:val="_Style 4"/>
    <w:basedOn w:val="1"/>
    <w:qFormat/>
    <w:uiPriority w:val="34"/>
    <w:pPr>
      <w:adjustRightInd w:val="0"/>
      <w:ind w:firstLine="420" w:firstLineChars="200"/>
      <w:jc w:val="left"/>
      <w:textAlignment w:val="baseline"/>
    </w:pPr>
    <w:rPr>
      <w:kern w:val="0"/>
      <w:szCs w:val="20"/>
    </w:rPr>
  </w:style>
  <w:style w:type="paragraph" w:customStyle="1" w:styleId="106">
    <w:name w:val="列出段落2"/>
    <w:basedOn w:val="1"/>
    <w:qFormat/>
    <w:uiPriority w:val="0"/>
    <w:pPr>
      <w:ind w:firstLine="420" w:firstLineChars="200"/>
    </w:pPr>
    <w:rPr>
      <w:rFonts w:ascii="Calibri" w:hAnsi="Calibri"/>
      <w:szCs w:val="22"/>
    </w:rPr>
  </w:style>
  <w:style w:type="paragraph" w:customStyle="1" w:styleId="107">
    <w:name w:val="列出段落11"/>
    <w:basedOn w:val="1"/>
    <w:qFormat/>
    <w:uiPriority w:val="0"/>
    <w:pPr>
      <w:spacing w:after="120" w:line="360" w:lineRule="auto"/>
      <w:ind w:firstLine="420" w:firstLineChars="200"/>
    </w:pPr>
    <w:rPr>
      <w:rFonts w:ascii="Calibri" w:hAnsi="Calibri"/>
      <w:szCs w:val="22"/>
    </w:rPr>
  </w:style>
  <w:style w:type="paragraph" w:customStyle="1" w:styleId="108">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09">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Table Paragraph"/>
    <w:basedOn w:val="1"/>
    <w:qFormat/>
    <w:uiPriority w:val="1"/>
    <w:rPr>
      <w:rFonts w:ascii="宋体" w:hAnsi="宋体" w:eastAsia="宋体" w:cs="宋体"/>
      <w:lang w:val="zh-CN" w:eastAsia="zh-CN" w:bidi="zh-CN"/>
    </w:rPr>
  </w:style>
  <w:style w:type="paragraph" w:customStyle="1" w:styleId="111">
    <w:name w:val="D&amp;L"/>
    <w:basedOn w:val="2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2">
    <w:name w:val="列出段落1"/>
    <w:basedOn w:val="1"/>
    <w:qFormat/>
    <w:uiPriority w:val="34"/>
    <w:pPr>
      <w:ind w:firstLine="420" w:firstLineChars="200"/>
    </w:pPr>
  </w:style>
  <w:style w:type="paragraph" w:customStyle="1" w:styleId="113">
    <w:name w:val="Char Char Char Char Char Char Char1 Char"/>
    <w:basedOn w:val="1"/>
    <w:qFormat/>
    <w:uiPriority w:val="0"/>
    <w:rPr>
      <w:rFonts w:ascii="Tahoma" w:hAnsi="Tahoma"/>
      <w:sz w:val="24"/>
      <w:szCs w:val="20"/>
    </w:rPr>
  </w:style>
  <w:style w:type="paragraph" w:styleId="114">
    <w:name w:val="List Paragraph"/>
    <w:basedOn w:val="1"/>
    <w:qFormat/>
    <w:uiPriority w:val="0"/>
    <w:pPr>
      <w:spacing w:line="360" w:lineRule="auto"/>
      <w:ind w:firstLine="420" w:firstLineChars="200"/>
    </w:pPr>
    <w:rPr>
      <w:rFonts w:ascii="宋体" w:hAnsi="宋体" w:cs="宋体"/>
      <w:sz w:val="24"/>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无样式）"/>
    <w:basedOn w:val="1"/>
    <w:qFormat/>
    <w:uiPriority w:val="0"/>
    <w:pPr>
      <w:widowControl/>
      <w:numPr>
        <w:ilvl w:val="0"/>
        <w:numId w:val="7"/>
      </w:numPr>
      <w:spacing w:line="360" w:lineRule="auto"/>
      <w:ind w:firstLine="0"/>
    </w:pPr>
    <w:rPr>
      <w:sz w:val="24"/>
      <w:szCs w:val="20"/>
    </w:rPr>
  </w:style>
  <w:style w:type="paragraph" w:customStyle="1" w:styleId="117">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8">
    <w:name w:val="标题3-副本"/>
    <w:basedOn w:val="27"/>
    <w:qFormat/>
    <w:uiPriority w:val="0"/>
    <w:pPr>
      <w:numPr>
        <w:ilvl w:val="0"/>
        <w:numId w:val="0"/>
      </w:numPr>
      <w:ind w:left="840"/>
    </w:pPr>
  </w:style>
  <w:style w:type="paragraph" w:customStyle="1" w:styleId="119">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120">
    <w:name w:val="_Style 2"/>
    <w:basedOn w:val="1"/>
    <w:qFormat/>
    <w:uiPriority w:val="0"/>
  </w:style>
  <w:style w:type="paragraph" w:customStyle="1" w:styleId="121">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122">
    <w:name w:val="xl31"/>
    <w:basedOn w:val="1"/>
    <w:qFormat/>
    <w:uiPriority w:val="0"/>
    <w:pPr>
      <w:widowControl/>
      <w:spacing w:before="100" w:beforeAutospacing="1" w:after="100" w:afterAutospacing="1"/>
      <w:jc w:val="center"/>
    </w:pPr>
    <w:rPr>
      <w:b/>
      <w:bCs/>
      <w:kern w:val="0"/>
      <w:sz w:val="28"/>
      <w:szCs w:val="28"/>
    </w:rPr>
  </w:style>
  <w:style w:type="paragraph" w:customStyle="1" w:styleId="123">
    <w:name w:val=" Char"/>
    <w:basedOn w:val="1"/>
    <w:qFormat/>
    <w:uiPriority w:val="0"/>
  </w:style>
  <w:style w:type="paragraph" w:customStyle="1" w:styleId="12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26">
    <w:name w:val="_Style 117"/>
    <w:basedOn w:val="1"/>
    <w:next w:val="1"/>
    <w:qFormat/>
    <w:uiPriority w:val="0"/>
    <w:pPr>
      <w:pBdr>
        <w:bottom w:val="single" w:color="auto" w:sz="6" w:space="1"/>
      </w:pBdr>
      <w:jc w:val="center"/>
    </w:pPr>
    <w:rPr>
      <w:rFonts w:ascii="Arial" w:eastAsia="宋体"/>
      <w:vanish/>
      <w:sz w:val="16"/>
    </w:rPr>
  </w:style>
  <w:style w:type="paragraph" w:customStyle="1" w:styleId="127">
    <w:name w:val="_Style 118"/>
    <w:basedOn w:val="1"/>
    <w:next w:val="1"/>
    <w:qFormat/>
    <w:uiPriority w:val="0"/>
    <w:pPr>
      <w:pBdr>
        <w:top w:val="single" w:color="auto" w:sz="6" w:space="1"/>
      </w:pBdr>
      <w:jc w:val="center"/>
    </w:pPr>
    <w:rPr>
      <w:rFonts w:ascii="Arial" w:eastAsia="宋体"/>
      <w:vanish/>
      <w:sz w:val="16"/>
    </w:rPr>
  </w:style>
  <w:style w:type="character" w:customStyle="1" w:styleId="128">
    <w:name w:val="num"/>
    <w:basedOn w:val="36"/>
    <w:qFormat/>
    <w:uiPriority w:val="0"/>
    <w:rPr>
      <w:b/>
      <w:bCs/>
      <w:color w:val="FF7800"/>
    </w:rPr>
  </w:style>
  <w:style w:type="character" w:customStyle="1" w:styleId="129">
    <w:name w:val="a-desc"/>
    <w:basedOn w:val="36"/>
    <w:qFormat/>
    <w:uiPriority w:val="0"/>
    <w:rPr>
      <w:color w:val="315EFB"/>
    </w:rPr>
  </w:style>
  <w:style w:type="character" w:customStyle="1" w:styleId="130">
    <w:name w:val="bg"/>
    <w:basedOn w:val="36"/>
    <w:qFormat/>
    <w:uiPriority w:val="0"/>
    <w:rPr>
      <w:shd w:val="clear" w:color="auto" w:fill="000000"/>
    </w:rPr>
  </w:style>
  <w:style w:type="character" w:customStyle="1" w:styleId="131">
    <w:name w:val="bg1"/>
    <w:basedOn w:val="36"/>
    <w:qFormat/>
    <w:uiPriority w:val="0"/>
    <w:rPr>
      <w:shd w:val="clear" w:color="auto" w:fill="000000"/>
    </w:rPr>
  </w:style>
  <w:style w:type="character" w:customStyle="1" w:styleId="132">
    <w:name w:val="bg2"/>
    <w:basedOn w:val="36"/>
    <w:qFormat/>
    <w:uiPriority w:val="0"/>
    <w:rPr>
      <w:shd w:val="clear" w:color="auto" w:fill="000000"/>
    </w:rPr>
  </w:style>
  <w:style w:type="character" w:customStyle="1" w:styleId="133">
    <w:name w:val="iknow-qb-ad-sou-icon"/>
    <w:basedOn w:val="36"/>
    <w:qFormat/>
    <w:uiPriority w:val="0"/>
  </w:style>
  <w:style w:type="character" w:customStyle="1" w:styleId="134">
    <w:name w:val="del-btn"/>
    <w:basedOn w:val="36"/>
    <w:qFormat/>
    <w:uiPriority w:val="0"/>
  </w:style>
  <w:style w:type="character" w:customStyle="1" w:styleId="135">
    <w:name w:val="del-btn1"/>
    <w:basedOn w:val="36"/>
    <w:qFormat/>
    <w:uiPriority w:val="0"/>
  </w:style>
  <w:style w:type="character" w:customStyle="1" w:styleId="136">
    <w:name w:val="del-btn2"/>
    <w:basedOn w:val="36"/>
    <w:qFormat/>
    <w:uiPriority w:val="0"/>
  </w:style>
  <w:style w:type="character" w:customStyle="1" w:styleId="137">
    <w:name w:val="answer-title"/>
    <w:basedOn w:val="36"/>
    <w:qFormat/>
    <w:uiPriority w:val="0"/>
  </w:style>
  <w:style w:type="character" w:customStyle="1" w:styleId="138">
    <w:name w:val="new-icon2"/>
    <w:basedOn w:val="36"/>
    <w:qFormat/>
    <w:uiPriority w:val="0"/>
  </w:style>
  <w:style w:type="character" w:customStyle="1" w:styleId="139">
    <w:name w:val="new-icon3"/>
    <w:basedOn w:val="36"/>
    <w:qFormat/>
    <w:uiPriority w:val="0"/>
  </w:style>
  <w:style w:type="character" w:customStyle="1" w:styleId="140">
    <w:name w:val="green"/>
    <w:basedOn w:val="36"/>
    <w:qFormat/>
    <w:uiPriority w:val="0"/>
    <w:rPr>
      <w:color w:val="3B6FFF"/>
    </w:rPr>
  </w:style>
  <w:style w:type="character" w:customStyle="1" w:styleId="141">
    <w:name w:val="green1"/>
    <w:basedOn w:val="36"/>
    <w:qFormat/>
    <w:uiPriority w:val="0"/>
    <w:rPr>
      <w:color w:val="3B6FFF"/>
    </w:rPr>
  </w:style>
  <w:style w:type="character" w:customStyle="1" w:styleId="142">
    <w:name w:val="green2"/>
    <w:basedOn w:val="36"/>
    <w:qFormat/>
    <w:uiPriority w:val="0"/>
    <w:rPr>
      <w:color w:val="4DC86F"/>
    </w:rPr>
  </w:style>
  <w:style w:type="character" w:customStyle="1" w:styleId="143">
    <w:name w:val="green3"/>
    <w:basedOn w:val="36"/>
    <w:qFormat/>
    <w:uiPriority w:val="0"/>
    <w:rPr>
      <w:color w:val="4DC86F"/>
    </w:rPr>
  </w:style>
  <w:style w:type="character" w:customStyle="1" w:styleId="144">
    <w:name w:val="answer-title2"/>
    <w:basedOn w:val="36"/>
    <w:qFormat/>
    <w:uiPriority w:val="0"/>
  </w:style>
  <w:style w:type="character" w:customStyle="1" w:styleId="145">
    <w:name w:val="new-icon"/>
    <w:basedOn w:val="36"/>
    <w:qFormat/>
    <w:uiPriority w:val="0"/>
  </w:style>
  <w:style w:type="character" w:customStyle="1" w:styleId="146">
    <w:name w:val="new-icon1"/>
    <w:basedOn w:val="36"/>
    <w:qFormat/>
    <w:uiPriority w:val="0"/>
  </w:style>
  <w:style w:type="character" w:customStyle="1" w:styleId="147">
    <w:name w:val="font31"/>
    <w:basedOn w:val="36"/>
    <w:qFormat/>
    <w:uiPriority w:val="0"/>
    <w:rPr>
      <w:rFonts w:hint="eastAsia" w:ascii="宋体" w:hAnsi="宋体" w:eastAsia="宋体" w:cs="宋体"/>
      <w:color w:val="000000"/>
      <w:sz w:val="21"/>
      <w:szCs w:val="21"/>
      <w:u w:val="none"/>
    </w:rPr>
  </w:style>
  <w:style w:type="character" w:customStyle="1" w:styleId="148">
    <w:name w:val="font51"/>
    <w:basedOn w:val="36"/>
    <w:qFormat/>
    <w:uiPriority w:val="0"/>
    <w:rPr>
      <w:rFonts w:hint="default" w:ascii="Times New Roman" w:hAnsi="Times New Roman" w:cs="Times New Roman"/>
      <w:color w:val="000000"/>
      <w:sz w:val="21"/>
      <w:szCs w:val="21"/>
      <w:u w:val="none"/>
    </w:rPr>
  </w:style>
  <w:style w:type="paragraph" w:customStyle="1" w:styleId="149">
    <w:name w:val="无列表1"/>
    <w:semiHidden/>
    <w:qFormat/>
    <w:uiPriority w:val="0"/>
    <w:rPr>
      <w:rFonts w:ascii="Times New Roman" w:hAnsi="Times New Roman" w:eastAsia="宋体" w:cs="Times New Roman"/>
      <w:sz w:val="21"/>
      <w:szCs w:val="22"/>
      <w:lang w:val="en-US" w:eastAsia="zh-CN" w:bidi="ar-SA"/>
    </w:rPr>
  </w:style>
  <w:style w:type="paragraph" w:customStyle="1" w:styleId="15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16653</Words>
  <Characters>17751</Characters>
  <Lines>358</Lines>
  <Paragraphs>100</Paragraphs>
  <TotalTime>5</TotalTime>
  <ScaleCrop>false</ScaleCrop>
  <LinksUpToDate>false</LinksUpToDate>
  <CharactersWithSpaces>21231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周光月</cp:lastModifiedBy>
  <cp:lastPrinted>2023-12-15T01:51:00Z</cp:lastPrinted>
  <dcterms:modified xsi:type="dcterms:W3CDTF">2024-03-25T08:57:37Z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BBEC2FBF5D754E639670642BB1AAD730_13</vt:lpwstr>
  </property>
</Properties>
</file>