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sz w:val="92"/>
          <w:szCs w:val="92"/>
          <w:u w:val="single"/>
          <w:vertAlign w:val="subscript"/>
        </w:rPr>
      </w:pPr>
    </w:p>
    <w:p>
      <w:pPr>
        <w:spacing w:line="400" w:lineRule="atLeast"/>
        <w:jc w:val="center"/>
        <w:rPr>
          <w:rFonts w:ascii="仿宋" w:hAnsi="仿宋" w:eastAsia="仿宋" w:cs="仿宋"/>
          <w:b/>
          <w:bCs/>
          <w:spacing w:val="-10"/>
          <w:sz w:val="52"/>
          <w:szCs w:val="52"/>
        </w:rPr>
      </w:pPr>
      <w:r>
        <w:rPr>
          <w:rFonts w:hint="eastAsia" w:ascii="仿宋" w:hAnsi="仿宋" w:eastAsia="仿宋" w:cs="仿宋"/>
          <w:b/>
          <w:bCs/>
          <w:spacing w:val="-10"/>
          <w:sz w:val="52"/>
          <w:szCs w:val="52"/>
          <w:lang w:eastAsia="zh-CN"/>
        </w:rPr>
        <w:t>滁州市兴明矿业有限公司2024年度跟踪审计服务项目</w:t>
      </w:r>
    </w:p>
    <w:p>
      <w:pPr>
        <w:spacing w:line="400" w:lineRule="atLeast"/>
        <w:jc w:val="center"/>
        <w:rPr>
          <w:rFonts w:ascii="仿宋" w:hAnsi="仿宋" w:eastAsia="仿宋" w:cs="仿宋"/>
          <w:b/>
          <w:bCs/>
          <w:sz w:val="98"/>
          <w:szCs w:val="98"/>
        </w:rPr>
      </w:pPr>
    </w:p>
    <w:p>
      <w:pPr>
        <w:spacing w:line="400" w:lineRule="atLeast"/>
        <w:jc w:val="center"/>
        <w:rPr>
          <w:rFonts w:ascii="仿宋" w:hAnsi="仿宋" w:eastAsia="仿宋" w:cs="仿宋"/>
          <w:b/>
          <w:bCs/>
          <w:sz w:val="98"/>
          <w:szCs w:val="98"/>
        </w:rPr>
      </w:pPr>
      <w:r>
        <w:rPr>
          <w:rFonts w:hint="eastAsia" w:ascii="仿宋" w:hAnsi="仿宋" w:eastAsia="仿宋" w:cs="仿宋"/>
          <w:b/>
          <w:bCs/>
          <w:sz w:val="98"/>
          <w:szCs w:val="98"/>
        </w:rPr>
        <w:t>招标文件</w:t>
      </w:r>
    </w:p>
    <w:p>
      <w:pPr>
        <w:spacing w:line="400" w:lineRule="atLeast"/>
        <w:jc w:val="center"/>
        <w:rPr>
          <w:rFonts w:ascii="仿宋" w:hAnsi="仿宋" w:eastAsia="仿宋" w:cs="仿宋"/>
          <w:b/>
          <w:bCs/>
          <w:sz w:val="32"/>
          <w:szCs w:val="32"/>
        </w:rPr>
      </w:pPr>
      <w:r>
        <w:rPr>
          <w:rFonts w:hint="eastAsia" w:ascii="仿宋" w:hAnsi="仿宋" w:eastAsia="仿宋" w:cs="仿宋"/>
          <w:b/>
          <w:bCs/>
          <w:sz w:val="32"/>
          <w:szCs w:val="32"/>
        </w:rPr>
        <w:t>（自行</w:t>
      </w:r>
      <w:r>
        <w:rPr>
          <w:rFonts w:hint="eastAsia" w:ascii="仿宋" w:hAnsi="仿宋" w:eastAsia="仿宋" w:cs="仿宋"/>
          <w:b/>
          <w:bCs/>
          <w:sz w:val="32"/>
          <w:szCs w:val="32"/>
          <w:lang w:val="en-US" w:eastAsia="zh-CN"/>
        </w:rPr>
        <w:t>公开</w:t>
      </w:r>
      <w:r>
        <w:rPr>
          <w:rFonts w:hint="eastAsia" w:ascii="仿宋" w:hAnsi="仿宋" w:eastAsia="仿宋" w:cs="仿宋"/>
          <w:b/>
          <w:bCs/>
          <w:sz w:val="32"/>
          <w:szCs w:val="32"/>
        </w:rPr>
        <w:t>招标）</w:t>
      </w:r>
    </w:p>
    <w:p>
      <w:pPr>
        <w:spacing w:line="480" w:lineRule="exact"/>
        <w:rPr>
          <w:rFonts w:ascii="仿宋" w:hAnsi="仿宋" w:eastAsia="仿宋" w:cs="仿宋"/>
          <w:b/>
          <w:bCs/>
          <w:sz w:val="44"/>
          <w:szCs w:val="44"/>
        </w:rPr>
      </w:pPr>
    </w:p>
    <w:p>
      <w:pPr>
        <w:spacing w:line="480" w:lineRule="exact"/>
        <w:ind w:firstLine="643" w:firstLineChars="200"/>
        <w:jc w:val="center"/>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spacing w:line="480" w:lineRule="exact"/>
        <w:rPr>
          <w:rFonts w:ascii="仿宋" w:hAnsi="仿宋" w:eastAsia="仿宋" w:cs="仿宋"/>
          <w:b/>
          <w:bCs/>
          <w:sz w:val="32"/>
          <w:szCs w:val="32"/>
        </w:rPr>
      </w:pPr>
    </w:p>
    <w:p>
      <w:pPr>
        <w:spacing w:line="480" w:lineRule="exact"/>
        <w:rPr>
          <w:rFonts w:ascii="仿宋" w:hAnsi="仿宋" w:eastAsia="仿宋" w:cs="仿宋"/>
          <w:b/>
          <w:bCs/>
          <w:sz w:val="32"/>
          <w:szCs w:val="32"/>
        </w:rPr>
      </w:pPr>
    </w:p>
    <w:p>
      <w:pPr>
        <w:spacing w:line="480" w:lineRule="exact"/>
        <w:ind w:firstLine="472" w:firstLineChars="147"/>
        <w:rPr>
          <w:rFonts w:ascii="仿宋" w:hAnsi="仿宋" w:eastAsia="仿宋" w:cs="仿宋"/>
          <w:b/>
          <w:bCs/>
          <w:sz w:val="32"/>
          <w:szCs w:val="32"/>
        </w:rPr>
      </w:pPr>
    </w:p>
    <w:p>
      <w:pPr>
        <w:rPr>
          <w:rFonts w:ascii="仿宋" w:hAnsi="仿宋" w:eastAsia="仿宋" w:cs="仿宋"/>
        </w:rPr>
      </w:pPr>
    </w:p>
    <w:p>
      <w:pPr>
        <w:spacing w:line="480" w:lineRule="exact"/>
        <w:rPr>
          <w:rFonts w:ascii="仿宋" w:hAnsi="仿宋" w:eastAsia="仿宋" w:cs="仿宋"/>
          <w:b/>
          <w:bCs/>
          <w:sz w:val="32"/>
          <w:szCs w:val="32"/>
        </w:rPr>
      </w:pPr>
    </w:p>
    <w:p>
      <w:pPr>
        <w:wordWrap w:val="0"/>
        <w:spacing w:line="800" w:lineRule="exact"/>
        <w:ind w:right="480" w:firstLine="320" w:firstLineChars="100"/>
        <w:rPr>
          <w:rFonts w:ascii="宋体" w:cs="宋体"/>
          <w:sz w:val="32"/>
        </w:rPr>
      </w:pPr>
      <w:r>
        <w:rPr>
          <w:rFonts w:hint="eastAsia" w:ascii="宋体" w:cs="宋体"/>
          <w:sz w:val="32"/>
          <w:lang w:val="en-US" w:eastAsia="zh-CN"/>
        </w:rPr>
        <w:t>招标</w:t>
      </w:r>
      <w:r>
        <w:rPr>
          <w:rFonts w:hint="eastAsia" w:ascii="宋体" w:cs="宋体"/>
          <w:sz w:val="32"/>
        </w:rPr>
        <w:t>单位</w:t>
      </w:r>
      <w:r>
        <w:rPr>
          <w:rFonts w:ascii="宋体" w:cs="宋体"/>
          <w:sz w:val="32"/>
        </w:rPr>
        <w:t xml:space="preserve"> </w:t>
      </w:r>
      <w:r>
        <w:rPr>
          <w:rFonts w:hint="eastAsia" w:ascii="宋体" w:cs="宋体"/>
          <w:sz w:val="32"/>
        </w:rPr>
        <w:t>：</w:t>
      </w:r>
      <w:r>
        <w:rPr>
          <w:rFonts w:ascii="宋体" w:cs="宋体"/>
          <w:sz w:val="32"/>
          <w:u w:val="single"/>
        </w:rPr>
        <w:t xml:space="preserve"> </w:t>
      </w:r>
      <w:r>
        <w:rPr>
          <w:rFonts w:hint="eastAsia" w:ascii="宋体" w:cs="宋体"/>
          <w:sz w:val="32"/>
          <w:u w:val="single"/>
          <w:lang w:val="en-US" w:eastAsia="zh-CN"/>
        </w:rPr>
        <w:t xml:space="preserve">    </w:t>
      </w:r>
      <w:r>
        <w:rPr>
          <w:rFonts w:hint="eastAsia" w:ascii="宋体" w:cs="宋体"/>
          <w:sz w:val="32"/>
          <w:szCs w:val="32"/>
          <w:u w:val="single"/>
          <w:lang w:eastAsia="zh-CN"/>
        </w:rPr>
        <w:t>滁州市兴明矿业有限公司</w:t>
      </w:r>
      <w:r>
        <w:rPr>
          <w:rFonts w:hint="eastAsia" w:ascii="宋体" w:cs="宋体"/>
          <w:sz w:val="30"/>
          <w:szCs w:val="30"/>
          <w:u w:val="single"/>
          <w:lang w:eastAsia="zh-CN"/>
        </w:rPr>
        <w:t xml:space="preserve"> </w:t>
      </w:r>
      <w:r>
        <w:rPr>
          <w:rFonts w:hint="eastAsia" w:ascii="宋体" w:cs="宋体"/>
          <w:sz w:val="30"/>
          <w:szCs w:val="30"/>
          <w:u w:val="single"/>
          <w:lang w:val="en-US" w:eastAsia="zh-CN"/>
        </w:rPr>
        <w:t xml:space="preserve">  </w:t>
      </w:r>
      <w:r>
        <w:rPr>
          <w:rFonts w:hint="eastAsia" w:ascii="宋体" w:cs="宋体"/>
          <w:sz w:val="32"/>
          <w:u w:val="single"/>
        </w:rPr>
        <w:t>（盖章）</w:t>
      </w:r>
    </w:p>
    <w:p>
      <w:pPr>
        <w:spacing w:line="800" w:lineRule="exact"/>
        <w:ind w:firstLine="320" w:firstLineChars="100"/>
        <w:rPr>
          <w:rFonts w:ascii="宋体" w:cs="宋体"/>
          <w:sz w:val="32"/>
          <w:u w:val="single"/>
        </w:rPr>
      </w:pPr>
      <w:r>
        <w:rPr>
          <w:rFonts w:hint="eastAsia" w:ascii="宋体" w:cs="宋体"/>
          <w:sz w:val="32"/>
        </w:rPr>
        <w:t>代理机构：</w:t>
      </w:r>
      <w:r>
        <w:rPr>
          <w:rFonts w:ascii="宋体" w:cs="宋体"/>
          <w:sz w:val="32"/>
          <w:u w:val="single"/>
        </w:rPr>
        <w:t xml:space="preserve">    </w:t>
      </w:r>
      <w:r>
        <w:rPr>
          <w:rFonts w:hint="eastAsia" w:ascii="宋体" w:cs="宋体"/>
          <w:sz w:val="32"/>
          <w:u w:val="single"/>
        </w:rPr>
        <w:t>滁州市城投工程咨询管理有限公司</w:t>
      </w:r>
      <w:r>
        <w:rPr>
          <w:rFonts w:ascii="宋体" w:cs="宋体"/>
          <w:sz w:val="32"/>
          <w:u w:val="single"/>
        </w:rPr>
        <w:t xml:space="preserve"> </w:t>
      </w:r>
      <w:r>
        <w:rPr>
          <w:rFonts w:hint="eastAsia" w:ascii="宋体" w:cs="宋体"/>
          <w:sz w:val="32"/>
          <w:u w:val="single"/>
        </w:rPr>
        <w:t>（盖章）</w:t>
      </w:r>
    </w:p>
    <w:p>
      <w:pPr>
        <w:spacing w:line="800" w:lineRule="exact"/>
        <w:ind w:firstLine="4000" w:firstLineChars="1250"/>
        <w:rPr>
          <w:rFonts w:ascii="宋体" w:cs="宋体"/>
          <w:b/>
          <w:spacing w:val="20"/>
          <w:sz w:val="32"/>
          <w:szCs w:val="32"/>
        </w:rPr>
      </w:pPr>
      <w:r>
        <w:rPr>
          <w:rFonts w:ascii="宋体" w:cs="宋体"/>
          <w:sz w:val="32"/>
          <w:u w:val="single"/>
        </w:rPr>
        <w:t>202</w:t>
      </w:r>
      <w:r>
        <w:rPr>
          <w:rFonts w:hint="eastAsia" w:ascii="宋体" w:cs="宋体"/>
          <w:sz w:val="32"/>
          <w:u w:val="single"/>
          <w:lang w:val="en-US" w:eastAsia="zh-CN"/>
        </w:rPr>
        <w:t>4</w:t>
      </w:r>
      <w:r>
        <w:rPr>
          <w:rFonts w:ascii="宋体" w:cs="宋体"/>
          <w:sz w:val="32"/>
          <w:u w:val="single"/>
        </w:rPr>
        <w:t xml:space="preserve"> </w:t>
      </w:r>
      <w:r>
        <w:rPr>
          <w:rFonts w:hint="eastAsia" w:ascii="宋体" w:cs="宋体"/>
          <w:sz w:val="32"/>
        </w:rPr>
        <w:t>年</w:t>
      </w:r>
      <w:r>
        <w:rPr>
          <w:rFonts w:ascii="宋体" w:cs="宋体"/>
          <w:sz w:val="32"/>
          <w:u w:val="single"/>
        </w:rPr>
        <w:t xml:space="preserve"> </w:t>
      </w:r>
      <w:r>
        <w:rPr>
          <w:rFonts w:hint="eastAsia" w:ascii="宋体" w:cs="宋体"/>
          <w:sz w:val="32"/>
          <w:u w:val="single"/>
          <w:lang w:val="en-US" w:eastAsia="zh-CN"/>
        </w:rPr>
        <w:t>4</w:t>
      </w:r>
      <w:r>
        <w:rPr>
          <w:rFonts w:ascii="宋体" w:cs="宋体"/>
          <w:sz w:val="32"/>
          <w:u w:val="single"/>
        </w:rPr>
        <w:t xml:space="preserve"> </w:t>
      </w:r>
      <w:r>
        <w:rPr>
          <w:rFonts w:hint="eastAsia" w:ascii="宋体" w:cs="宋体"/>
          <w:sz w:val="32"/>
        </w:rPr>
        <w:t>月</w:t>
      </w:r>
    </w:p>
    <w:p>
      <w:pPr>
        <w:rPr>
          <w:rFonts w:ascii="宋体"/>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pPr>
        <w:jc w:val="center"/>
        <w:rPr>
          <w:rFonts w:ascii="仿宋" w:hAnsi="仿宋" w:eastAsia="仿宋" w:cs="仿宋"/>
          <w:b/>
          <w:bCs/>
          <w:sz w:val="28"/>
          <w:szCs w:val="28"/>
        </w:rPr>
      </w:pPr>
      <w:r>
        <w:rPr>
          <w:rFonts w:hint="eastAsia" w:ascii="仿宋" w:hAnsi="仿宋" w:eastAsia="仿宋" w:cs="仿宋"/>
          <w:b/>
          <w:bCs/>
          <w:sz w:val="28"/>
          <w:szCs w:val="28"/>
        </w:rPr>
        <w:t>目</w:t>
      </w:r>
      <w:r>
        <w:rPr>
          <w:rFonts w:ascii="仿宋" w:hAnsi="仿宋" w:eastAsia="仿宋" w:cs="仿宋"/>
          <w:b/>
          <w:bCs/>
          <w:sz w:val="28"/>
          <w:szCs w:val="28"/>
        </w:rPr>
        <w:t xml:space="preserve">  </w:t>
      </w:r>
      <w:r>
        <w:rPr>
          <w:rFonts w:hint="eastAsia" w:ascii="仿宋" w:hAnsi="仿宋" w:eastAsia="仿宋" w:cs="仿宋"/>
          <w:b/>
          <w:bCs/>
          <w:sz w:val="28"/>
          <w:szCs w:val="28"/>
        </w:rPr>
        <w:t>录</w:t>
      </w:r>
    </w:p>
    <w:p>
      <w:pPr>
        <w:pStyle w:val="31"/>
        <w:tabs>
          <w:tab w:val="right" w:leader="dot" w:pos="9541"/>
          <w:tab w:val="clear" w:pos="8296"/>
        </w:tabs>
        <w:spacing w:line="480" w:lineRule="auto"/>
        <w:rPr>
          <w:rFonts w:ascii="仿宋" w:hAnsi="仿宋" w:eastAsia="仿宋" w:cs="仿宋"/>
          <w:b w:val="0"/>
          <w:bCs w:val="0"/>
          <w:sz w:val="24"/>
          <w:szCs w:val="24"/>
        </w:rPr>
      </w:pP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TOC \o "1-2" \h \u </w:instrText>
      </w:r>
      <w:r>
        <w:rPr>
          <w:rFonts w:ascii="仿宋" w:hAnsi="仿宋" w:eastAsia="仿宋" w:cs="仿宋"/>
          <w:b w:val="0"/>
          <w:bCs w:val="0"/>
          <w:sz w:val="24"/>
          <w:szCs w:val="24"/>
        </w:rPr>
        <w:fldChar w:fldCharType="separate"/>
      </w:r>
      <w:r>
        <w:fldChar w:fldCharType="begin"/>
      </w:r>
      <w:r>
        <w:instrText xml:space="preserve"> HYPERLINK \l "_Toc24106" </w:instrText>
      </w:r>
      <w:r>
        <w:fldChar w:fldCharType="separate"/>
      </w:r>
      <w:r>
        <w:rPr>
          <w:rFonts w:hint="eastAsia" w:ascii="仿宋" w:hAnsi="仿宋" w:eastAsia="仿宋" w:cs="仿宋"/>
          <w:b w:val="0"/>
          <w:bCs w:val="0"/>
          <w:sz w:val="24"/>
          <w:szCs w:val="24"/>
        </w:rPr>
        <w:t>第一章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招标公告</w:t>
      </w:r>
      <w:r>
        <w:rPr>
          <w:rFonts w:ascii="仿宋" w:hAnsi="仿宋" w:eastAsia="仿宋" w:cs="仿宋"/>
          <w:b w:val="0"/>
          <w:bCs w:val="0"/>
          <w:sz w:val="24"/>
          <w:szCs w:val="24"/>
        </w:rPr>
        <w:tab/>
      </w: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fldChar w:fldCharType="end"/>
      </w:r>
    </w:p>
    <w:p>
      <w:pPr>
        <w:pStyle w:val="31"/>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"_Toc25340" </w:instrText>
      </w:r>
      <w:r>
        <w:fldChar w:fldCharType="separate"/>
      </w:r>
      <w:r>
        <w:rPr>
          <w:rFonts w:hint="eastAsia" w:ascii="仿宋" w:hAnsi="仿宋" w:eastAsia="仿宋" w:cs="仿宋"/>
          <w:b w:val="0"/>
          <w:bCs w:val="0"/>
          <w:sz w:val="24"/>
          <w:szCs w:val="24"/>
        </w:rPr>
        <w:t>第二章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投标须知</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_Toc25340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"_Toc515" </w:instrText>
      </w:r>
      <w:r>
        <w:fldChar w:fldCharType="separate"/>
      </w:r>
      <w:r>
        <w:rPr>
          <w:rFonts w:hint="eastAsia" w:ascii="仿宋" w:hAnsi="仿宋" w:eastAsia="仿宋" w:cs="仿宋"/>
          <w:b w:val="0"/>
          <w:bCs w:val="0"/>
          <w:sz w:val="24"/>
          <w:szCs w:val="24"/>
        </w:rPr>
        <w:t>一、总</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则</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_Toc515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"_Toc29988" </w:instrText>
      </w:r>
      <w:r>
        <w:fldChar w:fldCharType="separate"/>
      </w:r>
      <w:r>
        <w:rPr>
          <w:rFonts w:hint="eastAsia" w:ascii="仿宋" w:hAnsi="仿宋" w:eastAsia="仿宋" w:cs="仿宋"/>
          <w:b w:val="0"/>
          <w:bCs w:val="0"/>
          <w:sz w:val="24"/>
          <w:szCs w:val="24"/>
        </w:rPr>
        <w:t>二、招标文件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_Toc29988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5</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"_Toc24852" </w:instrText>
      </w:r>
      <w:r>
        <w:fldChar w:fldCharType="separate"/>
      </w:r>
      <w:r>
        <w:rPr>
          <w:rFonts w:hint="eastAsia" w:ascii="仿宋" w:hAnsi="仿宋" w:eastAsia="仿宋" w:cs="仿宋"/>
          <w:b w:val="0"/>
          <w:bCs w:val="0"/>
          <w:sz w:val="24"/>
          <w:szCs w:val="24"/>
        </w:rPr>
        <w:t>三、投标文件的编制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_Toc24852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6</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"_Toc27519" </w:instrText>
      </w:r>
      <w:r>
        <w:fldChar w:fldCharType="separate"/>
      </w:r>
      <w:r>
        <w:rPr>
          <w:rFonts w:hint="eastAsia" w:ascii="仿宋" w:hAnsi="仿宋" w:eastAsia="仿宋" w:cs="仿宋"/>
          <w:b w:val="0"/>
          <w:bCs w:val="0"/>
          <w:sz w:val="24"/>
          <w:szCs w:val="24"/>
        </w:rPr>
        <w:t>四、投标文件的密封和递交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_Toc27519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7</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"_Toc18173" </w:instrText>
      </w:r>
      <w:r>
        <w:fldChar w:fldCharType="separate"/>
      </w:r>
      <w:r>
        <w:rPr>
          <w:rFonts w:hint="eastAsia" w:ascii="仿宋" w:hAnsi="仿宋" w:eastAsia="仿宋" w:cs="仿宋"/>
          <w:b w:val="0"/>
          <w:bCs w:val="0"/>
          <w:sz w:val="24"/>
          <w:szCs w:val="24"/>
        </w:rPr>
        <w:t>五、开标、评标和定标</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_Toc18173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8"/>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"_Toc21491" </w:instrText>
      </w:r>
      <w:r>
        <w:fldChar w:fldCharType="separate"/>
      </w:r>
      <w:r>
        <w:rPr>
          <w:rFonts w:hint="eastAsia" w:ascii="仿宋" w:hAnsi="仿宋" w:eastAsia="仿宋" w:cs="仿宋"/>
          <w:b w:val="0"/>
          <w:bCs w:val="0"/>
          <w:sz w:val="24"/>
          <w:szCs w:val="24"/>
        </w:rPr>
        <w:t>六、合同的授予</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_Toc21491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9</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1"/>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"_Toc12737" </w:instrText>
      </w:r>
      <w:r>
        <w:fldChar w:fldCharType="separate"/>
      </w:r>
      <w:r>
        <w:rPr>
          <w:rFonts w:hint="eastAsia" w:ascii="仿宋" w:hAnsi="仿宋" w:eastAsia="仿宋" w:cs="仿宋"/>
          <w:b w:val="0"/>
          <w:bCs w:val="0"/>
          <w:sz w:val="24"/>
          <w:szCs w:val="24"/>
        </w:rPr>
        <w:t>第三章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合同条款</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_Toc12737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10</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1"/>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"_Toc29730" </w:instrText>
      </w:r>
      <w:r>
        <w:fldChar w:fldCharType="separate"/>
      </w:r>
      <w:r>
        <w:rPr>
          <w:rFonts w:hint="eastAsia" w:ascii="仿宋" w:hAnsi="仿宋" w:eastAsia="仿宋" w:cs="仿宋"/>
          <w:b w:val="0"/>
          <w:bCs w:val="0"/>
          <w:sz w:val="24"/>
          <w:szCs w:val="24"/>
        </w:rPr>
        <w:t>第四章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技术标准和要求</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_Toc29730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28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1"/>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"_Toc31238" </w:instrText>
      </w:r>
      <w:r>
        <w:fldChar w:fldCharType="separate"/>
      </w:r>
      <w:r>
        <w:rPr>
          <w:rFonts w:hint="eastAsia" w:ascii="仿宋" w:hAnsi="仿宋" w:eastAsia="仿宋" w:cs="仿宋"/>
          <w:b w:val="0"/>
          <w:bCs w:val="0"/>
          <w:sz w:val="24"/>
          <w:szCs w:val="24"/>
        </w:rPr>
        <w:t>第五章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投标文件格式</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_Toc31238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29</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31"/>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"_Toc23863" </w:instrText>
      </w:r>
      <w:r>
        <w:fldChar w:fldCharType="separate"/>
      </w:r>
      <w:r>
        <w:rPr>
          <w:rFonts w:hint="eastAsia" w:ascii="仿宋" w:hAnsi="仿宋" w:eastAsia="仿宋" w:cs="仿宋"/>
          <w:b w:val="0"/>
          <w:bCs w:val="0"/>
          <w:sz w:val="24"/>
          <w:szCs w:val="24"/>
        </w:rPr>
        <w:t>第六章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招标单位、招标代理机构对本招标文件的确认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_Toc23863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33</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pPr>
        <w:pStyle w:val="2"/>
        <w:spacing w:before="0" w:after="0" w:line="480" w:lineRule="auto"/>
        <w:jc w:val="both"/>
        <w:rPr>
          <w:rFonts w:ascii="仿宋" w:cs="仿宋"/>
          <w:b w:val="0"/>
          <w:bCs w:val="0"/>
          <w:sz w:val="24"/>
          <w:szCs w:val="24"/>
        </w:rPr>
      </w:pPr>
      <w:r>
        <w:rPr>
          <w:rFonts w:ascii="仿宋" w:hAnsi="仿宋" w:cs="仿宋"/>
          <w:b w:val="0"/>
          <w:bCs w:val="0"/>
          <w:sz w:val="24"/>
          <w:szCs w:val="24"/>
        </w:rPr>
        <w:fldChar w:fldCharType="end"/>
      </w:r>
    </w:p>
    <w:p>
      <w:p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pPr>
        <w:widowControl/>
        <w:spacing w:line="360" w:lineRule="exact"/>
        <w:jc w:val="center"/>
        <w:textAlignment w:val="baseline"/>
        <w:outlineLvl w:val="0"/>
        <w:rPr>
          <w:rFonts w:hint="eastAsia" w:ascii="宋体" w:hAnsi="宋体" w:cs="宋体"/>
          <w:b/>
          <w:sz w:val="32"/>
          <w:szCs w:val="32"/>
        </w:rPr>
      </w:pPr>
      <w:bookmarkStart w:id="0" w:name="_Toc58430304"/>
      <w:r>
        <w:rPr>
          <w:rFonts w:hint="eastAsia" w:ascii="宋体"/>
          <w:b/>
          <w:color w:val="000000"/>
          <w:sz w:val="32"/>
          <w:szCs w:val="32"/>
        </w:rPr>
        <w:t xml:space="preserve">第一章  </w:t>
      </w:r>
      <w:bookmarkEnd w:id="0"/>
      <w:r>
        <w:rPr>
          <w:rFonts w:hint="eastAsia" w:ascii="宋体" w:hAnsi="宋体" w:cs="宋体"/>
          <w:b/>
          <w:sz w:val="32"/>
          <w:szCs w:val="32"/>
        </w:rPr>
        <w:t>招标公告</w:t>
      </w:r>
    </w:p>
    <w:p>
      <w:pPr>
        <w:pStyle w:val="3"/>
        <w:numPr>
          <w:ilvl w:val="1"/>
          <w:numId w:val="0"/>
        </w:numPr>
        <w:spacing w:line="400" w:lineRule="exact"/>
        <w:ind w:left="431"/>
        <w:rPr>
          <w:rFonts w:hint="eastAsia" w:ascii="宋体" w:hAnsi="宋体" w:cs="宋体"/>
          <w:sz w:val="28"/>
          <w:szCs w:val="28"/>
        </w:rPr>
      </w:pPr>
      <w:bookmarkStart w:id="1" w:name="_Toc35393621"/>
      <w:bookmarkStart w:id="2" w:name="_Toc35393790"/>
      <w:bookmarkStart w:id="3" w:name="_Toc28359079"/>
      <w:bookmarkStart w:id="4" w:name="_Toc58430305"/>
      <w:bookmarkStart w:id="5" w:name="_Toc28359002"/>
      <w:bookmarkStart w:id="6" w:name="_Hlk24379207"/>
      <w:r>
        <w:rPr>
          <w:rFonts w:hint="eastAsia" w:ascii="宋体" w:hAnsi="宋体" w:cs="宋体"/>
          <w:b/>
          <w:sz w:val="28"/>
          <w:szCs w:val="28"/>
        </w:rPr>
        <w:t>一、项目基本情况</w:t>
      </w:r>
      <w:bookmarkEnd w:id="1"/>
      <w:bookmarkEnd w:id="2"/>
      <w:bookmarkEnd w:id="3"/>
      <w:bookmarkEnd w:id="4"/>
      <w:bookmarkEnd w:id="5"/>
    </w:p>
    <w:p>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滁州市兴明矿业有限公司2024年度跟踪审计服务项目</w:t>
      </w:r>
    </w:p>
    <w:bookmarkEnd w:id="6"/>
    <w:p>
      <w:pPr>
        <w:spacing w:line="400" w:lineRule="exact"/>
        <w:ind w:firstLine="480" w:firstLineChars="200"/>
        <w:rPr>
          <w:rFonts w:hint="eastAsia" w:ascii="宋体" w:hAnsi="宋体" w:cs="宋体"/>
          <w:sz w:val="24"/>
        </w:rPr>
      </w:pPr>
      <w:r>
        <w:rPr>
          <w:rFonts w:hint="eastAsia" w:ascii="宋体" w:hAnsi="宋体" w:cs="宋体"/>
          <w:sz w:val="24"/>
        </w:rPr>
        <w:t>预算金额：本公司（包含下属子公司）500万以下项目。</w:t>
      </w:r>
    </w:p>
    <w:p>
      <w:pPr>
        <w:spacing w:line="400" w:lineRule="exact"/>
        <w:ind w:firstLine="480" w:firstLineChars="200"/>
        <w:rPr>
          <w:rFonts w:hint="eastAsia" w:ascii="宋体" w:hAnsi="宋体" w:cs="宋体"/>
          <w:sz w:val="24"/>
        </w:rPr>
      </w:pPr>
      <w:r>
        <w:rPr>
          <w:rFonts w:hint="eastAsia" w:ascii="宋体" w:hAnsi="宋体" w:cs="宋体"/>
          <w:sz w:val="24"/>
          <w:lang w:eastAsia="zh-CN"/>
        </w:rPr>
        <w:t>发包价</w:t>
      </w:r>
      <w:r>
        <w:rPr>
          <w:rFonts w:hint="eastAsia" w:ascii="宋体" w:hAnsi="宋体" w:cs="宋体"/>
          <w:sz w:val="24"/>
        </w:rPr>
        <w:t>：</w:t>
      </w:r>
      <w:r>
        <w:rPr>
          <w:rFonts w:hint="eastAsia" w:ascii="宋体" w:hAnsi="宋体" w:cs="宋体"/>
          <w:sz w:val="24"/>
          <w:lang w:val="en-US" w:eastAsia="zh-CN"/>
        </w:rPr>
        <w:t>审计</w:t>
      </w:r>
      <w:r>
        <w:rPr>
          <w:rFonts w:hint="eastAsia" w:ascii="宋体" w:hAnsi="宋体" w:cs="宋体"/>
          <w:sz w:val="24"/>
          <w:lang w:eastAsia="zh-CN"/>
        </w:rPr>
        <w:t>费用按送审价*1.9‰+审核成果*1.5%（不足3000元按3000元</w:t>
      </w:r>
      <w:r>
        <w:rPr>
          <w:rFonts w:hint="eastAsia" w:ascii="宋体" w:hAnsi="宋体" w:cs="宋体"/>
          <w:sz w:val="24"/>
          <w:lang w:val="en-US" w:eastAsia="zh-CN"/>
        </w:rPr>
        <w:t>收取</w:t>
      </w:r>
      <w:r>
        <w:rPr>
          <w:rFonts w:hint="eastAsia" w:ascii="宋体" w:hAnsi="宋体" w:cs="宋体"/>
          <w:sz w:val="24"/>
          <w:lang w:eastAsia="zh-CN"/>
        </w:rPr>
        <w:t>）计算，未响应此报价的按无效标处理</w:t>
      </w:r>
      <w:r>
        <w:rPr>
          <w:rFonts w:hint="eastAsia" w:ascii="宋体" w:hAnsi="宋体" w:cs="宋体"/>
          <w:sz w:val="24"/>
        </w:rPr>
        <w:t>。</w:t>
      </w:r>
    </w:p>
    <w:p>
      <w:pPr>
        <w:spacing w:line="40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项目内容：</w:t>
      </w:r>
      <w:r>
        <w:rPr>
          <w:rFonts w:hint="eastAsia" w:ascii="宋体" w:hAnsi="宋体" w:cs="宋体"/>
          <w:sz w:val="24"/>
          <w:szCs w:val="24"/>
          <w:lang w:eastAsia="zh-CN"/>
        </w:rPr>
        <w:t>依据招标人提供的全套设计施工图纸进行本工程的</w:t>
      </w:r>
      <w:r>
        <w:rPr>
          <w:rFonts w:hint="eastAsia" w:ascii="宋体" w:hAnsi="宋体" w:cs="宋体"/>
          <w:sz w:val="24"/>
          <w:szCs w:val="24"/>
          <w:lang w:val="en-US" w:eastAsia="zh-CN"/>
        </w:rPr>
        <w:t>审计服务</w:t>
      </w:r>
    </w:p>
    <w:p>
      <w:pPr>
        <w:spacing w:line="400" w:lineRule="exact"/>
        <w:ind w:firstLine="480" w:firstLineChars="200"/>
        <w:rPr>
          <w:rFonts w:hint="eastAsia" w:ascii="宋体" w:hAnsi="宋体" w:cs="宋体"/>
          <w:sz w:val="24"/>
          <w:u w:val="single"/>
        </w:rPr>
      </w:pPr>
      <w:r>
        <w:rPr>
          <w:rFonts w:hint="eastAsia" w:ascii="宋体" w:hAnsi="宋体" w:cs="宋体"/>
          <w:sz w:val="24"/>
        </w:rPr>
        <w:t>合同履行期限：</w:t>
      </w:r>
      <w:r>
        <w:rPr>
          <w:rFonts w:hint="eastAsia" w:ascii="宋体" w:hAnsi="宋体" w:cs="宋体"/>
          <w:sz w:val="24"/>
          <w:lang w:val="en-US" w:eastAsia="zh-CN"/>
        </w:rPr>
        <w:t>一年</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本项目不接受联合体投标。</w:t>
      </w:r>
    </w:p>
    <w:p>
      <w:pPr>
        <w:pStyle w:val="3"/>
        <w:numPr>
          <w:ilvl w:val="1"/>
          <w:numId w:val="0"/>
        </w:numPr>
        <w:spacing w:line="400" w:lineRule="exact"/>
        <w:ind w:left="431"/>
        <w:rPr>
          <w:rFonts w:hint="eastAsia" w:ascii="宋体" w:hAnsi="宋体" w:cs="宋体"/>
          <w:b/>
          <w:sz w:val="28"/>
          <w:szCs w:val="28"/>
        </w:rPr>
      </w:pPr>
      <w:bookmarkStart w:id="7" w:name="_Toc28359003"/>
      <w:bookmarkStart w:id="8" w:name="_Toc35393622"/>
      <w:bookmarkStart w:id="9" w:name="_Toc28359080"/>
      <w:bookmarkStart w:id="10" w:name="_Toc35393791"/>
      <w:bookmarkStart w:id="11" w:name="_Toc58430306"/>
      <w:r>
        <w:rPr>
          <w:rFonts w:hint="eastAsia" w:ascii="宋体" w:hAnsi="宋体" w:cs="宋体"/>
          <w:b/>
          <w:sz w:val="28"/>
          <w:szCs w:val="28"/>
        </w:rPr>
        <w:t>二、申请人的资格要求</w:t>
      </w:r>
      <w:bookmarkEnd w:id="7"/>
      <w:bookmarkEnd w:id="8"/>
      <w:bookmarkEnd w:id="9"/>
      <w:bookmarkEnd w:id="10"/>
      <w:bookmarkEnd w:id="11"/>
    </w:p>
    <w:p>
      <w:pPr>
        <w:spacing w:line="400" w:lineRule="exact"/>
        <w:ind w:firstLine="480" w:firstLineChars="200"/>
        <w:rPr>
          <w:rFonts w:hint="eastAsia" w:ascii="宋体" w:hAnsi="宋体" w:eastAsia="宋体" w:cs="宋体"/>
          <w:sz w:val="24"/>
        </w:rPr>
      </w:pPr>
      <w:bookmarkStart w:id="12" w:name="_Toc35393623"/>
      <w:bookmarkStart w:id="13" w:name="_Toc58430307"/>
      <w:bookmarkStart w:id="14" w:name="_Toc35393792"/>
      <w:bookmarkStart w:id="15" w:name="_Toc28359004"/>
      <w:bookmarkStart w:id="16" w:name="_Toc28359081"/>
      <w:r>
        <w:rPr>
          <w:rFonts w:hint="eastAsia" w:ascii="宋体" w:hAnsi="宋体" w:eastAsia="宋体" w:cs="宋体"/>
          <w:sz w:val="24"/>
        </w:rPr>
        <w:t>1.资质要求：具有相应服务能力；</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2.项目负责人要求：具有注册在本单位的建设部颁发的中华人民共和国一级注册造价工程师证书</w:t>
      </w:r>
      <w:r>
        <w:rPr>
          <w:rFonts w:hint="eastAsia" w:ascii="宋体" w:hAnsi="宋体" w:cs="宋体"/>
          <w:sz w:val="24"/>
          <w:lang w:val="en-US" w:eastAsia="zh-CN"/>
        </w:rPr>
        <w:t>2人（</w:t>
      </w:r>
      <w:r>
        <w:rPr>
          <w:rFonts w:hint="eastAsia" w:ascii="宋体" w:hAnsi="宋体" w:eastAsia="宋体" w:cs="宋体"/>
          <w:sz w:val="24"/>
        </w:rPr>
        <w:t>其中土建专业1人，安装专业1人</w:t>
      </w:r>
      <w:r>
        <w:rPr>
          <w:rFonts w:hint="eastAsia" w:ascii="宋体" w:hAnsi="宋体" w:cs="宋体"/>
          <w:sz w:val="24"/>
          <w:lang w:val="en-US" w:eastAsia="zh-CN"/>
        </w:rPr>
        <w:t>）</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3.项目组人员配置：</w:t>
      </w:r>
      <w:r>
        <w:rPr>
          <w:rFonts w:hint="eastAsia" w:ascii="宋体" w:hAnsi="宋体" w:cs="宋体"/>
          <w:sz w:val="24"/>
          <w:lang w:eastAsia="zh-CN"/>
        </w:rPr>
        <w:t>项目组成员（不含项目负责人）不少于2人，均需具有造价师（一级或二级）证书（其中土建专业不少于1人，安装专业不少于1人）</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本项目不接受联合体投标。</w:t>
      </w:r>
    </w:p>
    <w:p>
      <w:pPr>
        <w:pStyle w:val="3"/>
        <w:numPr>
          <w:ilvl w:val="1"/>
          <w:numId w:val="0"/>
        </w:numPr>
        <w:spacing w:line="400" w:lineRule="exact"/>
        <w:ind w:left="431"/>
        <w:rPr>
          <w:rFonts w:hint="eastAsia" w:ascii="宋体" w:hAnsi="宋体" w:cs="宋体"/>
          <w:b/>
          <w:sz w:val="28"/>
          <w:szCs w:val="28"/>
        </w:rPr>
      </w:pPr>
      <w:r>
        <w:rPr>
          <w:rFonts w:hint="eastAsia" w:ascii="宋体" w:hAnsi="宋体" w:cs="宋体"/>
          <w:b/>
          <w:sz w:val="28"/>
          <w:szCs w:val="28"/>
        </w:rPr>
        <w:t>三、获取招标文件</w:t>
      </w:r>
      <w:bookmarkEnd w:id="12"/>
      <w:bookmarkEnd w:id="13"/>
      <w:bookmarkEnd w:id="14"/>
      <w:bookmarkEnd w:id="15"/>
      <w:bookmarkEnd w:id="16"/>
    </w:p>
    <w:p>
      <w:pPr>
        <w:spacing w:line="400" w:lineRule="exact"/>
        <w:ind w:firstLine="540"/>
        <w:rPr>
          <w:rFonts w:hint="eastAsia" w:ascii="宋体" w:hAnsi="宋体" w:eastAsia="宋体" w:cs="宋体"/>
          <w:iCs/>
          <w:sz w:val="24"/>
          <w:u w:val="single"/>
          <w:lang w:eastAsia="zh-CN"/>
        </w:rPr>
      </w:pPr>
      <w:r>
        <w:rPr>
          <w:rFonts w:hint="eastAsia" w:ascii="宋体" w:hAnsi="宋体" w:cs="宋体"/>
          <w:sz w:val="24"/>
        </w:rPr>
        <w:t>时间：</w:t>
      </w:r>
      <w:r>
        <w:rPr>
          <w:rFonts w:hint="eastAsia" w:ascii="宋体" w:hAnsi="宋体" w:cs="宋体"/>
          <w:sz w:val="24"/>
          <w:u w:val="single"/>
        </w:rPr>
        <w:t xml:space="preserve"> 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u w:val="single"/>
          <w:lang w:eastAsia="zh-CN"/>
        </w:rPr>
        <w:t>2024年</w:t>
      </w:r>
      <w:r>
        <w:rPr>
          <w:rFonts w:hint="eastAsia" w:ascii="宋体" w:hAnsi="宋体" w:cs="宋体"/>
          <w:sz w:val="24"/>
          <w:u w:val="single"/>
          <w:lang w:val="en-US" w:eastAsia="zh-CN"/>
        </w:rPr>
        <w:t>5</w:t>
      </w:r>
      <w:r>
        <w:rPr>
          <w:rFonts w:hint="eastAsia" w:ascii="宋体" w:hAnsi="宋体" w:cs="宋体"/>
          <w:sz w:val="24"/>
          <w:u w:val="single"/>
          <w:lang w:eastAsia="zh-CN"/>
        </w:rPr>
        <w:t>月</w:t>
      </w:r>
      <w:r>
        <w:rPr>
          <w:rFonts w:hint="eastAsia" w:ascii="宋体" w:hAnsi="宋体" w:cs="宋体"/>
          <w:sz w:val="24"/>
          <w:u w:val="single"/>
          <w:lang w:val="en-US" w:eastAsia="zh-CN"/>
        </w:rPr>
        <w:t>8</w:t>
      </w:r>
      <w:r>
        <w:rPr>
          <w:rFonts w:hint="eastAsia" w:ascii="宋体" w:hAnsi="宋体" w:cs="宋体"/>
          <w:sz w:val="24"/>
          <w:u w:val="single"/>
          <w:lang w:eastAsia="zh-CN"/>
        </w:rPr>
        <w:t>日</w:t>
      </w:r>
    </w:p>
    <w:p>
      <w:pPr>
        <w:spacing w:line="400" w:lineRule="exact"/>
        <w:ind w:firstLine="540"/>
        <w:rPr>
          <w:rFonts w:hint="eastAsia" w:ascii="宋体" w:hAnsi="宋体" w:cs="宋体"/>
          <w:sz w:val="24"/>
          <w:u w:val="single"/>
        </w:rPr>
      </w:pPr>
      <w:r>
        <w:rPr>
          <w:rFonts w:hint="eastAsia" w:ascii="宋体" w:hAnsi="宋体" w:cs="宋体"/>
          <w:sz w:val="24"/>
        </w:rPr>
        <w:t>方式：网上下载</w:t>
      </w:r>
    </w:p>
    <w:p>
      <w:pPr>
        <w:spacing w:line="400" w:lineRule="exact"/>
        <w:ind w:firstLine="540"/>
        <w:rPr>
          <w:rFonts w:hint="eastAsia" w:ascii="宋体" w:hAnsi="宋体" w:cs="宋体"/>
          <w:sz w:val="24"/>
        </w:rPr>
      </w:pPr>
      <w:r>
        <w:rPr>
          <w:rFonts w:hint="eastAsia" w:ascii="宋体" w:hAnsi="宋体" w:cs="宋体"/>
          <w:sz w:val="24"/>
        </w:rPr>
        <w:t>售价：0元</w:t>
      </w:r>
    </w:p>
    <w:p>
      <w:pPr>
        <w:pStyle w:val="3"/>
        <w:numPr>
          <w:ilvl w:val="1"/>
          <w:numId w:val="0"/>
        </w:numPr>
        <w:spacing w:line="400" w:lineRule="exact"/>
        <w:ind w:left="431"/>
        <w:rPr>
          <w:rFonts w:hint="eastAsia" w:ascii="宋体" w:hAnsi="宋体" w:cs="宋体"/>
          <w:b/>
          <w:sz w:val="28"/>
          <w:szCs w:val="28"/>
        </w:rPr>
      </w:pPr>
      <w:bookmarkStart w:id="17" w:name="_Toc28359005"/>
      <w:bookmarkStart w:id="18" w:name="_Toc28359082"/>
      <w:bookmarkStart w:id="19" w:name="_Toc35393793"/>
      <w:bookmarkStart w:id="20" w:name="_Toc35393624"/>
      <w:bookmarkStart w:id="21" w:name="_Toc58430308"/>
      <w:r>
        <w:rPr>
          <w:rFonts w:hint="eastAsia" w:ascii="宋体" w:hAnsi="宋体" w:cs="宋体"/>
          <w:b/>
          <w:sz w:val="28"/>
          <w:szCs w:val="28"/>
        </w:rPr>
        <w:t>四、提交投标文件</w:t>
      </w:r>
      <w:bookmarkEnd w:id="17"/>
      <w:bookmarkEnd w:id="18"/>
      <w:r>
        <w:rPr>
          <w:rFonts w:hint="eastAsia" w:ascii="宋体" w:hAnsi="宋体" w:cs="宋体"/>
          <w:b/>
          <w:sz w:val="28"/>
          <w:szCs w:val="28"/>
        </w:rPr>
        <w:t>截止时间、开标时间和地点</w:t>
      </w:r>
      <w:bookmarkEnd w:id="19"/>
      <w:bookmarkEnd w:id="20"/>
      <w:bookmarkEnd w:id="21"/>
    </w:p>
    <w:p>
      <w:pPr>
        <w:widowControl/>
        <w:spacing w:line="440" w:lineRule="exact"/>
        <w:ind w:firstLine="480" w:firstLineChars="200"/>
        <w:textAlignment w:val="baseline"/>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u w:val="single"/>
          <w:lang w:eastAsia="zh-CN"/>
        </w:rPr>
        <w:t>2024年</w:t>
      </w:r>
      <w:r>
        <w:rPr>
          <w:rFonts w:hint="eastAsia" w:ascii="宋体" w:hAnsi="宋体" w:cs="宋体"/>
          <w:bCs/>
          <w:sz w:val="24"/>
          <w:u w:val="single"/>
          <w:lang w:val="en-US" w:eastAsia="zh-CN"/>
        </w:rPr>
        <w:t>5</w:t>
      </w:r>
      <w:r>
        <w:rPr>
          <w:rFonts w:hint="eastAsia" w:ascii="宋体" w:hAnsi="宋体" w:cs="宋体"/>
          <w:bCs/>
          <w:sz w:val="24"/>
          <w:u w:val="single"/>
          <w:lang w:eastAsia="zh-CN"/>
        </w:rPr>
        <w:t>月</w:t>
      </w:r>
      <w:r>
        <w:rPr>
          <w:rFonts w:hint="eastAsia" w:ascii="宋体" w:hAnsi="宋体" w:cs="宋体"/>
          <w:bCs/>
          <w:sz w:val="24"/>
          <w:u w:val="single"/>
          <w:lang w:val="en-US" w:eastAsia="zh-CN"/>
        </w:rPr>
        <w:t>8</w:t>
      </w:r>
      <w:r>
        <w:rPr>
          <w:rFonts w:hint="eastAsia" w:ascii="宋体" w:hAnsi="宋体" w:cs="宋体"/>
          <w:bCs/>
          <w:sz w:val="24"/>
          <w:u w:val="single"/>
          <w:lang w:eastAsia="zh-CN"/>
        </w:rPr>
        <w:t>日</w:t>
      </w:r>
      <w:r>
        <w:rPr>
          <w:rFonts w:hint="eastAsia" w:ascii="宋体" w:hAnsi="宋体" w:cs="宋体"/>
          <w:bCs/>
          <w:sz w:val="24"/>
          <w:u w:val="single"/>
          <w:lang w:val="en-US" w:eastAsia="zh-CN"/>
        </w:rPr>
        <w:t>9</w:t>
      </w:r>
      <w:r>
        <w:rPr>
          <w:rFonts w:hint="eastAsia" w:ascii="宋体" w:hAnsi="宋体" w:cs="宋体"/>
          <w:bCs/>
          <w:sz w:val="24"/>
          <w:u w:val="single"/>
        </w:rPr>
        <w:t>点00分</w:t>
      </w:r>
      <w:r>
        <w:rPr>
          <w:rFonts w:hint="eastAsia" w:ascii="宋体" w:hAnsi="宋体" w:cs="宋体"/>
          <w:bCs/>
          <w:sz w:val="24"/>
        </w:rPr>
        <w:t>（北京时间）</w:t>
      </w:r>
    </w:p>
    <w:p>
      <w:pPr>
        <w:widowControl/>
        <w:spacing w:line="440" w:lineRule="exact"/>
        <w:ind w:firstLine="480" w:firstLineChars="200"/>
        <w:textAlignment w:val="baseline"/>
        <w:rPr>
          <w:rFonts w:hint="eastAsia" w:ascii="宋体" w:hAnsi="宋体" w:cs="宋体"/>
          <w:bCs/>
          <w:sz w:val="24"/>
          <w:u w:val="single"/>
        </w:rPr>
      </w:pPr>
      <w:r>
        <w:rPr>
          <w:rFonts w:hint="eastAsia" w:ascii="宋体" w:hAnsi="宋体" w:cs="宋体"/>
          <w:sz w:val="24"/>
        </w:rPr>
        <w:t>地点：</w:t>
      </w:r>
      <w:r>
        <w:rPr>
          <w:rFonts w:hint="eastAsia" w:ascii="宋体" w:hAnsi="宋体" w:cs="宋体"/>
          <w:sz w:val="24"/>
          <w:lang w:eastAsia="zh-CN"/>
        </w:rPr>
        <w:t>滁州市龙蟠大道109号房产商务大厦6楼622会议室</w:t>
      </w:r>
      <w:r>
        <w:rPr>
          <w:rFonts w:hint="eastAsia" w:ascii="宋体" w:hAnsi="宋体" w:cs="宋体"/>
          <w:sz w:val="24"/>
        </w:rPr>
        <w:t>。</w:t>
      </w:r>
    </w:p>
    <w:p>
      <w:pPr>
        <w:pStyle w:val="3"/>
        <w:numPr>
          <w:ilvl w:val="1"/>
          <w:numId w:val="0"/>
        </w:numPr>
        <w:spacing w:line="400" w:lineRule="exact"/>
        <w:ind w:left="431"/>
        <w:rPr>
          <w:rFonts w:hint="eastAsia" w:ascii="宋体" w:hAnsi="宋体" w:cs="宋体"/>
          <w:b/>
          <w:sz w:val="28"/>
          <w:szCs w:val="28"/>
        </w:rPr>
      </w:pPr>
      <w:bookmarkStart w:id="22" w:name="_Toc35393625"/>
      <w:bookmarkStart w:id="23" w:name="_Toc35393794"/>
      <w:bookmarkStart w:id="24" w:name="_Toc58430309"/>
      <w:bookmarkStart w:id="25" w:name="_Toc28359084"/>
      <w:bookmarkStart w:id="26" w:name="_Toc28359007"/>
      <w:r>
        <w:rPr>
          <w:rFonts w:hint="eastAsia" w:ascii="宋体" w:hAnsi="宋体" w:cs="宋体"/>
          <w:b/>
          <w:sz w:val="28"/>
          <w:szCs w:val="28"/>
        </w:rPr>
        <w:t>五、</w:t>
      </w:r>
      <w:bookmarkEnd w:id="22"/>
      <w:bookmarkEnd w:id="23"/>
      <w:bookmarkEnd w:id="24"/>
      <w:bookmarkEnd w:id="25"/>
      <w:bookmarkEnd w:id="26"/>
      <w:bookmarkStart w:id="27" w:name="_Toc58430310"/>
      <w:r>
        <w:rPr>
          <w:rFonts w:hint="eastAsia" w:ascii="宋体" w:hAnsi="宋体" w:cs="宋体"/>
          <w:b/>
          <w:sz w:val="28"/>
          <w:szCs w:val="28"/>
        </w:rPr>
        <w:t>投标保证金金额及缴纳账户</w:t>
      </w:r>
      <w:bookmarkEnd w:id="27"/>
    </w:p>
    <w:p>
      <w:pPr>
        <w:spacing w:line="400" w:lineRule="exact"/>
        <w:rPr>
          <w:rFonts w:hint="eastAsia" w:ascii="宋体" w:hAnsi="宋体" w:cs="宋体"/>
          <w:b/>
          <w:bCs/>
          <w:sz w:val="24"/>
        </w:rPr>
      </w:pPr>
      <w:r>
        <w:rPr>
          <w:rFonts w:hint="eastAsia" w:ascii="宋体" w:hAnsi="宋体" w:cs="宋体"/>
          <w:sz w:val="24"/>
        </w:rPr>
        <w:t xml:space="preserve">    是否要求投标人提交投标保证金：√不要求。</w:t>
      </w:r>
    </w:p>
    <w:p>
      <w:pPr>
        <w:pStyle w:val="3"/>
        <w:numPr>
          <w:ilvl w:val="1"/>
          <w:numId w:val="0"/>
        </w:numPr>
        <w:spacing w:line="400" w:lineRule="exact"/>
        <w:ind w:left="431"/>
        <w:rPr>
          <w:rFonts w:hint="eastAsia" w:ascii="宋体" w:hAnsi="宋体" w:cs="宋体"/>
          <w:b/>
          <w:sz w:val="28"/>
          <w:szCs w:val="28"/>
        </w:rPr>
      </w:pPr>
      <w:bookmarkStart w:id="28" w:name="_Toc58430312"/>
      <w:r>
        <w:rPr>
          <w:rFonts w:hint="eastAsia" w:ascii="宋体" w:hAnsi="宋体" w:cs="宋体"/>
          <w:b/>
          <w:sz w:val="28"/>
          <w:szCs w:val="28"/>
          <w:lang w:val="en-US" w:eastAsia="zh-CN"/>
        </w:rPr>
        <w:t>六</w:t>
      </w:r>
      <w:r>
        <w:rPr>
          <w:rFonts w:hint="eastAsia" w:ascii="宋体" w:hAnsi="宋体" w:cs="宋体"/>
          <w:b/>
          <w:sz w:val="28"/>
          <w:szCs w:val="28"/>
        </w:rPr>
        <w:t>、对本次招标提出询问，请按以下方式联系</w:t>
      </w:r>
      <w:bookmarkEnd w:id="28"/>
    </w:p>
    <w:p>
      <w:pPr>
        <w:widowControl/>
        <w:spacing w:line="400" w:lineRule="exact"/>
        <w:jc w:val="left"/>
        <w:rPr>
          <w:rFonts w:hint="eastAsia" w:ascii="宋体" w:hAnsi="宋体" w:cs="宋体"/>
          <w:sz w:val="24"/>
          <w:u w:val="none"/>
        </w:rPr>
      </w:pPr>
      <w:r>
        <w:rPr>
          <w:rFonts w:hint="eastAsia" w:ascii="宋体" w:hAnsi="宋体" w:cs="宋体"/>
          <w:sz w:val="24"/>
        </w:rPr>
        <w:t>　　　</w:t>
      </w:r>
      <w:r>
        <w:rPr>
          <w:rFonts w:hint="eastAsia" w:ascii="宋体" w:hAnsi="宋体" w:cs="宋体"/>
          <w:sz w:val="24"/>
          <w:u w:val="none"/>
        </w:rPr>
        <w:t>1.招标人信息</w:t>
      </w:r>
    </w:p>
    <w:p>
      <w:pPr>
        <w:spacing w:line="400" w:lineRule="exact"/>
        <w:ind w:firstLine="720" w:firstLineChars="300"/>
        <w:jc w:val="left"/>
        <w:rPr>
          <w:rFonts w:hint="eastAsia" w:ascii="宋体" w:hAnsi="宋体" w:cs="宋体"/>
          <w:sz w:val="24"/>
          <w:u w:val="none"/>
        </w:rPr>
      </w:pPr>
      <w:r>
        <w:rPr>
          <w:rFonts w:hint="eastAsia" w:ascii="宋体" w:hAnsi="宋体" w:cs="宋体"/>
          <w:sz w:val="24"/>
          <w:u w:val="none"/>
        </w:rPr>
        <w:t>名 称：</w:t>
      </w:r>
      <w:r>
        <w:rPr>
          <w:rFonts w:hint="eastAsia" w:ascii="宋体" w:hAnsi="宋体" w:cs="宋体"/>
          <w:sz w:val="24"/>
          <w:u w:val="none"/>
          <w:lang w:eastAsia="zh-CN"/>
        </w:rPr>
        <w:t>滁州市兴明矿业有限公司</w:t>
      </w:r>
      <w:r>
        <w:rPr>
          <w:rFonts w:hint="eastAsia" w:ascii="宋体" w:hAnsi="宋体" w:cs="宋体"/>
          <w:sz w:val="24"/>
          <w:u w:val="none"/>
        </w:rPr>
        <w:t xml:space="preserve"> 　　</w:t>
      </w:r>
    </w:p>
    <w:p>
      <w:pPr>
        <w:pStyle w:val="24"/>
        <w:spacing w:line="400" w:lineRule="exact"/>
        <w:ind w:firstLine="720" w:firstLineChars="300"/>
        <w:rPr>
          <w:rFonts w:hint="eastAsia" w:ascii="宋体" w:hAnsi="宋体" w:eastAsia="宋体" w:cs="宋体"/>
          <w:sz w:val="24"/>
          <w:u w:val="none"/>
          <w:lang w:eastAsia="zh-CN"/>
        </w:rPr>
      </w:pPr>
      <w:r>
        <w:rPr>
          <w:rFonts w:hint="eastAsia" w:ascii="宋体" w:hAnsi="宋体" w:cs="宋体"/>
          <w:sz w:val="24"/>
          <w:u w:val="none"/>
        </w:rPr>
        <w:t>地</w:t>
      </w:r>
      <w:r>
        <w:rPr>
          <w:rFonts w:hint="eastAsia" w:hAnsi="宋体" w:cs="宋体"/>
          <w:sz w:val="24"/>
          <w:u w:val="none"/>
          <w:lang w:val="en-US" w:eastAsia="zh-CN"/>
        </w:rPr>
        <w:t xml:space="preserve"> </w:t>
      </w:r>
      <w:r>
        <w:rPr>
          <w:rFonts w:hint="eastAsia" w:ascii="宋体" w:hAnsi="宋体" w:cs="宋体"/>
          <w:sz w:val="24"/>
          <w:u w:val="none"/>
        </w:rPr>
        <w:t>址：</w:t>
      </w:r>
      <w:r>
        <w:rPr>
          <w:rFonts w:hint="eastAsia" w:hAnsi="宋体" w:cs="宋体"/>
          <w:sz w:val="24"/>
          <w:u w:val="none"/>
          <w:lang w:eastAsia="zh-CN"/>
        </w:rPr>
        <w:t>滁州市明光市涧溪镇319省道北侧66号</w:t>
      </w:r>
    </w:p>
    <w:p>
      <w:pPr>
        <w:pStyle w:val="24"/>
        <w:spacing w:line="400" w:lineRule="exact"/>
        <w:ind w:firstLine="720" w:firstLineChars="300"/>
        <w:rPr>
          <w:rFonts w:hint="eastAsia" w:hAnsi="宋体" w:eastAsia="宋体" w:cs="宋体"/>
          <w:color w:val="auto"/>
          <w:sz w:val="24"/>
          <w:szCs w:val="24"/>
          <w:u w:val="none"/>
          <w:lang w:eastAsia="zh-CN"/>
        </w:rPr>
      </w:pPr>
      <w:r>
        <w:rPr>
          <w:rFonts w:hint="eastAsia" w:hAnsi="宋体" w:cs="宋体"/>
          <w:color w:val="auto"/>
          <w:sz w:val="24"/>
          <w:szCs w:val="24"/>
          <w:u w:val="none"/>
        </w:rPr>
        <w:t>联系人：</w:t>
      </w:r>
      <w:r>
        <w:rPr>
          <w:rFonts w:hint="eastAsia" w:hAnsi="宋体" w:cs="宋体"/>
          <w:color w:val="auto"/>
          <w:sz w:val="24"/>
          <w:szCs w:val="24"/>
          <w:u w:val="none"/>
          <w:lang w:eastAsia="zh-CN"/>
        </w:rPr>
        <w:t>陈先生</w:t>
      </w:r>
    </w:p>
    <w:p>
      <w:pPr>
        <w:spacing w:line="400" w:lineRule="exact"/>
        <w:ind w:firstLine="720" w:firstLineChars="300"/>
        <w:jc w:val="left"/>
        <w:rPr>
          <w:rFonts w:hint="eastAsia" w:ascii="宋体" w:hAnsi="宋体" w:cs="宋体"/>
          <w:sz w:val="24"/>
          <w:u w:val="none"/>
        </w:rPr>
      </w:pPr>
      <w:r>
        <w:rPr>
          <w:rFonts w:hint="eastAsia" w:ascii="宋体" w:hAnsi="宋体" w:cs="宋体"/>
          <w:sz w:val="24"/>
          <w:u w:val="none"/>
        </w:rPr>
        <w:t>电　话：</w:t>
      </w:r>
      <w:r>
        <w:rPr>
          <w:rFonts w:hint="eastAsia" w:ascii="宋体" w:hAnsi="宋体" w:cs="宋体"/>
          <w:sz w:val="24"/>
          <w:u w:val="none"/>
          <w:lang w:eastAsia="zh-CN"/>
        </w:rPr>
        <w:t>0550-2601592</w:t>
      </w:r>
      <w:r>
        <w:rPr>
          <w:rFonts w:hint="eastAsia" w:ascii="宋体" w:hAnsi="宋体" w:cs="宋体"/>
          <w:sz w:val="24"/>
          <w:u w:val="none"/>
        </w:rPr>
        <w:t>　</w:t>
      </w:r>
    </w:p>
    <w:p>
      <w:pPr>
        <w:spacing w:line="400" w:lineRule="exact"/>
        <w:ind w:left="1079" w:leftChars="371" w:hanging="300" w:hangingChars="125"/>
        <w:jc w:val="left"/>
        <w:rPr>
          <w:rFonts w:hint="eastAsia" w:ascii="宋体" w:hAnsi="宋体" w:cs="宋体"/>
          <w:sz w:val="24"/>
          <w:u w:val="none"/>
        </w:rPr>
      </w:pPr>
      <w:bookmarkStart w:id="29" w:name="_Toc28359086"/>
      <w:bookmarkStart w:id="30" w:name="_Toc28359009"/>
      <w:r>
        <w:rPr>
          <w:rFonts w:hint="eastAsia" w:ascii="宋体" w:hAnsi="宋体" w:cs="宋体"/>
          <w:sz w:val="24"/>
          <w:u w:val="none"/>
        </w:rPr>
        <w:t>2.代理机构信息</w:t>
      </w:r>
      <w:bookmarkEnd w:id="29"/>
      <w:bookmarkEnd w:id="30"/>
    </w:p>
    <w:p>
      <w:pPr>
        <w:spacing w:line="400" w:lineRule="exact"/>
        <w:ind w:firstLine="720" w:firstLineChars="300"/>
        <w:rPr>
          <w:rFonts w:hint="eastAsia" w:ascii="宋体" w:hAnsi="宋体" w:cs="宋体"/>
          <w:sz w:val="24"/>
          <w:u w:val="none"/>
        </w:rPr>
      </w:pPr>
      <w:r>
        <w:rPr>
          <w:rFonts w:hint="eastAsia" w:ascii="宋体" w:hAnsi="宋体" w:cs="宋体"/>
          <w:sz w:val="24"/>
          <w:u w:val="none"/>
        </w:rPr>
        <w:t>名 称：滁州市城投工程咨询管理有限公司　</w:t>
      </w:r>
    </w:p>
    <w:p>
      <w:pPr>
        <w:spacing w:line="400" w:lineRule="exact"/>
        <w:ind w:firstLine="720" w:firstLineChars="300"/>
        <w:rPr>
          <w:rFonts w:hint="eastAsia" w:ascii="宋体" w:hAnsi="宋体" w:eastAsia="宋体" w:cs="宋体"/>
          <w:sz w:val="24"/>
          <w:u w:val="none"/>
        </w:rPr>
      </w:pPr>
      <w:r>
        <w:rPr>
          <w:rFonts w:hint="eastAsia" w:ascii="宋体" w:hAnsi="宋体" w:eastAsia="宋体" w:cs="宋体"/>
          <w:sz w:val="24"/>
          <w:u w:val="none"/>
        </w:rPr>
        <w:t>地　址：滁州市龙蟠大道109号房产大厦六楼　</w:t>
      </w:r>
    </w:p>
    <w:p>
      <w:pPr>
        <w:spacing w:line="400" w:lineRule="exact"/>
        <w:ind w:firstLine="720" w:firstLineChars="300"/>
        <w:rPr>
          <w:rFonts w:hint="eastAsia" w:ascii="宋体" w:hAnsi="宋体" w:eastAsia="宋体" w:cs="宋体"/>
          <w:sz w:val="24"/>
          <w:u w:val="none"/>
          <w:lang w:eastAsia="zh-CN"/>
        </w:rPr>
      </w:pPr>
      <w:r>
        <w:rPr>
          <w:rFonts w:hint="eastAsia" w:ascii="宋体" w:hAnsi="宋体" w:eastAsia="宋体" w:cs="宋体"/>
          <w:sz w:val="24"/>
          <w:u w:val="none"/>
        </w:rPr>
        <w:t>联系人：</w:t>
      </w:r>
      <w:r>
        <w:rPr>
          <w:rFonts w:hint="eastAsia" w:ascii="宋体" w:hAnsi="宋体" w:eastAsia="宋体" w:cs="宋体"/>
          <w:sz w:val="24"/>
          <w:u w:val="none"/>
          <w:lang w:eastAsia="zh-CN"/>
        </w:rPr>
        <w:t>曹思敏</w:t>
      </w:r>
    </w:p>
    <w:p>
      <w:pPr>
        <w:spacing w:line="400" w:lineRule="exact"/>
        <w:ind w:firstLine="720" w:firstLineChars="300"/>
        <w:rPr>
          <w:rFonts w:hint="eastAsia" w:ascii="宋体" w:hAnsi="宋体" w:eastAsia="宋体" w:cs="宋体"/>
          <w:sz w:val="24"/>
          <w:u w:val="none"/>
        </w:rPr>
      </w:pPr>
      <w:r>
        <w:rPr>
          <w:rFonts w:hint="eastAsia" w:ascii="宋体" w:hAnsi="宋体" w:eastAsia="宋体" w:cs="宋体"/>
          <w:sz w:val="24"/>
          <w:u w:val="none"/>
        </w:rPr>
        <w:t>联系方式：</w:t>
      </w:r>
      <w:r>
        <w:rPr>
          <w:rFonts w:hint="eastAsia" w:ascii="宋体" w:hAnsi="宋体" w:eastAsia="宋体" w:cs="宋体"/>
          <w:sz w:val="24"/>
          <w:u w:val="none"/>
          <w:lang w:eastAsia="zh-CN"/>
        </w:rPr>
        <w:t>0550-3519516、18712012204</w:t>
      </w:r>
    </w:p>
    <w:p>
      <w:pPr>
        <w:spacing w:line="400" w:lineRule="exact"/>
        <w:ind w:firstLine="720" w:firstLineChars="300"/>
        <w:rPr>
          <w:rFonts w:hint="eastAsia" w:ascii="宋体" w:hAnsi="宋体" w:eastAsia="宋体" w:cs="宋体"/>
          <w:sz w:val="24"/>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both"/>
        <w:rPr>
          <w:rFonts w:ascii="仿宋" w:hAnsi="仿宋" w:eastAsia="仿宋" w:cs="仿宋"/>
          <w:sz w:val="32"/>
          <w:szCs w:val="32"/>
        </w:rPr>
      </w:pPr>
    </w:p>
    <w:p>
      <w:pPr>
        <w:jc w:val="both"/>
        <w:rPr>
          <w:rFonts w:ascii="仿宋" w:hAnsi="仿宋" w:eastAsia="仿宋" w:cs="仿宋"/>
          <w:sz w:val="32"/>
          <w:szCs w:val="32"/>
        </w:rPr>
      </w:pPr>
    </w:p>
    <w:p>
      <w:pPr>
        <w:jc w:val="both"/>
        <w:rPr>
          <w:rFonts w:ascii="仿宋" w:hAnsi="仿宋" w:eastAsia="仿宋" w:cs="仿宋"/>
          <w:sz w:val="32"/>
          <w:szCs w:val="32"/>
        </w:rPr>
      </w:pPr>
    </w:p>
    <w:p>
      <w:pPr>
        <w:jc w:val="both"/>
        <w:rPr>
          <w:rFonts w:ascii="仿宋" w:hAnsi="仿宋" w:eastAsia="仿宋" w:cs="仿宋"/>
          <w:sz w:val="32"/>
          <w:szCs w:val="32"/>
        </w:rPr>
      </w:pPr>
    </w:p>
    <w:p>
      <w:pPr>
        <w:jc w:val="both"/>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、投标须知前附表</w:t>
      </w:r>
    </w:p>
    <w:tbl>
      <w:tblPr>
        <w:tblStyle w:val="46"/>
        <w:tblW w:w="9588" w:type="dxa"/>
        <w:tblInd w:w="2" w:type="dxa"/>
        <w:tblLayout w:type="fixed"/>
        <w:tblCellMar>
          <w:top w:w="0" w:type="dxa"/>
          <w:left w:w="0" w:type="dxa"/>
          <w:bottom w:w="0" w:type="dxa"/>
          <w:right w:w="0" w:type="dxa"/>
        </w:tblCellMar>
      </w:tblPr>
      <w:tblGrid>
        <w:gridCol w:w="831"/>
        <w:gridCol w:w="1502"/>
        <w:gridCol w:w="7255"/>
      </w:tblGrid>
      <w:tr>
        <w:tblPrEx>
          <w:tblCellMar>
            <w:top w:w="0" w:type="dxa"/>
            <w:left w:w="0" w:type="dxa"/>
            <w:bottom w:w="0" w:type="dxa"/>
            <w:right w:w="0" w:type="dxa"/>
          </w:tblCellMar>
        </w:tblPrEx>
        <w:trPr>
          <w:trHeight w:val="580"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编号</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内容</w:t>
            </w:r>
          </w:p>
        </w:tc>
        <w:tc>
          <w:tcPr>
            <w:tcW w:w="7255" w:type="dxa"/>
            <w:tcBorders>
              <w:top w:val="single" w:color="auto" w:sz="8" w:space="0"/>
              <w:left w:val="single" w:color="auto" w:sz="4"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说明与要求</w:t>
            </w:r>
          </w:p>
        </w:tc>
      </w:tr>
      <w:tr>
        <w:tblPrEx>
          <w:tblCellMar>
            <w:top w:w="0" w:type="dxa"/>
            <w:left w:w="0" w:type="dxa"/>
            <w:bottom w:w="0" w:type="dxa"/>
            <w:right w:w="0" w:type="dxa"/>
          </w:tblCellMar>
        </w:tblPrEx>
        <w:trPr>
          <w:trHeight w:val="98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kern w:val="0"/>
                <w:sz w:val="24"/>
                <w:szCs w:val="24"/>
              </w:rPr>
            </w:pPr>
            <w:r>
              <w:rPr>
                <w:rFonts w:hint="eastAsia" w:ascii="仿宋" w:hAnsi="仿宋" w:eastAsia="仿宋" w:cs="仿宋"/>
                <w:kern w:val="0"/>
                <w:sz w:val="24"/>
                <w:szCs w:val="24"/>
              </w:rPr>
              <w:t>工程名称：</w:t>
            </w:r>
            <w:r>
              <w:rPr>
                <w:rFonts w:hint="eastAsia" w:ascii="仿宋" w:hAnsi="仿宋" w:eastAsia="仿宋" w:cs="仿宋"/>
                <w:sz w:val="24"/>
                <w:szCs w:val="24"/>
                <w:lang w:eastAsia="zh-CN"/>
              </w:rPr>
              <w:t>滁州市兴明矿业有限公司2024年度跟踪审计服务项目</w:t>
            </w:r>
          </w:p>
          <w:p>
            <w:pPr>
              <w:rPr>
                <w:rFonts w:ascii="仿宋" w:hAnsi="仿宋" w:eastAsia="仿宋" w:cs="仿宋"/>
                <w:kern w:val="0"/>
                <w:sz w:val="24"/>
                <w:szCs w:val="24"/>
              </w:rPr>
            </w:pPr>
            <w:r>
              <w:rPr>
                <w:rFonts w:hint="eastAsia" w:ascii="仿宋" w:hAnsi="仿宋" w:eastAsia="仿宋" w:cs="仿宋"/>
                <w:kern w:val="0"/>
                <w:sz w:val="24"/>
                <w:szCs w:val="24"/>
              </w:rPr>
              <w:t>建设地点：</w:t>
            </w:r>
            <w:r>
              <w:rPr>
                <w:rFonts w:hint="eastAsia" w:ascii="仿宋" w:hAnsi="仿宋" w:eastAsia="仿宋" w:cs="仿宋"/>
                <w:kern w:val="0"/>
                <w:sz w:val="24"/>
                <w:szCs w:val="24"/>
                <w:lang w:val="en-US" w:eastAsia="zh-CN"/>
              </w:rPr>
              <w:t>明光</w:t>
            </w:r>
            <w:r>
              <w:rPr>
                <w:rFonts w:hint="eastAsia" w:ascii="仿宋" w:hAnsi="仿宋" w:eastAsia="仿宋" w:cs="仿宋"/>
                <w:kern w:val="0"/>
                <w:sz w:val="24"/>
                <w:szCs w:val="24"/>
              </w:rPr>
              <w:t>市</w:t>
            </w:r>
          </w:p>
          <w:p>
            <w:pPr>
              <w:rPr>
                <w:rFonts w:ascii="仿宋" w:hAnsi="仿宋" w:eastAsia="仿宋" w:cs="仿宋"/>
                <w:kern w:val="0"/>
                <w:sz w:val="24"/>
                <w:szCs w:val="24"/>
                <w:u w:val="single"/>
              </w:rPr>
            </w:pPr>
            <w:r>
              <w:rPr>
                <w:rFonts w:hint="eastAsia" w:ascii="仿宋" w:hAnsi="仿宋" w:eastAsia="仿宋" w:cs="仿宋"/>
                <w:kern w:val="0"/>
                <w:sz w:val="24"/>
                <w:szCs w:val="24"/>
              </w:rPr>
              <w:t>建设规模：本公司（包含下属子公司）500万以下项目。</w:t>
            </w:r>
          </w:p>
        </w:tc>
      </w:tr>
      <w:tr>
        <w:tblPrEx>
          <w:tblCellMar>
            <w:top w:w="0" w:type="dxa"/>
            <w:left w:w="0" w:type="dxa"/>
            <w:bottom w:w="0" w:type="dxa"/>
            <w:right w:w="0" w:type="dxa"/>
          </w:tblCellMar>
        </w:tblPrEx>
        <w:trPr>
          <w:trHeight w:val="25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2</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兴明矿业，包含下属子公司（巢东矿业、磐谷高科、兴东矿业）共计四家公司的</w:t>
            </w:r>
            <w:r>
              <w:rPr>
                <w:rFonts w:hint="eastAsia" w:ascii="仿宋" w:hAnsi="仿宋" w:eastAsia="仿宋" w:cs="仿宋"/>
                <w:sz w:val="24"/>
                <w:szCs w:val="24"/>
                <w:lang w:eastAsia="zh-CN"/>
              </w:rPr>
              <w:t>跟踪审计服务项目，</w:t>
            </w:r>
            <w:r>
              <w:rPr>
                <w:rFonts w:hint="eastAsia" w:ascii="仿宋" w:hAnsi="仿宋" w:eastAsia="仿宋" w:cs="仿宋"/>
                <w:kern w:val="0"/>
                <w:sz w:val="24"/>
                <w:szCs w:val="24"/>
              </w:rPr>
              <w:t>依据招标人提供的全套设计施工图纸进行本工程的</w:t>
            </w:r>
            <w:r>
              <w:rPr>
                <w:rFonts w:hint="eastAsia" w:ascii="仿宋" w:hAnsi="仿宋" w:eastAsia="仿宋" w:cs="仿宋"/>
                <w:kern w:val="0"/>
                <w:sz w:val="24"/>
                <w:szCs w:val="24"/>
                <w:lang w:val="en-US" w:eastAsia="zh-CN"/>
              </w:rPr>
              <w:t>审计服务</w:t>
            </w:r>
          </w:p>
        </w:tc>
      </w:tr>
      <w:tr>
        <w:tblPrEx>
          <w:tblCellMar>
            <w:top w:w="0" w:type="dxa"/>
            <w:left w:w="0" w:type="dxa"/>
            <w:bottom w:w="0" w:type="dxa"/>
            <w:right w:w="0" w:type="dxa"/>
          </w:tblCellMar>
        </w:tblPrEx>
        <w:trPr>
          <w:trHeight w:val="31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3</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工期要求</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sz w:val="24"/>
                <w:szCs w:val="24"/>
              </w:rPr>
              <w:t>一年</w:t>
            </w:r>
          </w:p>
        </w:tc>
      </w:tr>
      <w:tr>
        <w:tblPrEx>
          <w:tblCellMar>
            <w:top w:w="0" w:type="dxa"/>
            <w:left w:w="0" w:type="dxa"/>
            <w:bottom w:w="0" w:type="dxa"/>
            <w:right w:w="0" w:type="dxa"/>
          </w:tblCellMar>
        </w:tblPrEx>
        <w:trPr>
          <w:trHeight w:val="42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4</w:t>
            </w:r>
          </w:p>
        </w:tc>
        <w:tc>
          <w:tcPr>
            <w:tcW w:w="1502" w:type="dxa"/>
            <w:tcBorders>
              <w:top w:val="single" w:color="auto" w:sz="8" w:space="0"/>
              <w:left w:val="single" w:color="auto" w:sz="4" w:space="0"/>
              <w:bottom w:val="single" w:color="auto" w:sz="8" w:space="0"/>
              <w:right w:val="single" w:color="auto" w:sz="4" w:space="0"/>
            </w:tcBorders>
            <w:vAlign w:val="center"/>
          </w:tcPr>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pPr>
              <w:ind w:left="1665" w:leftChars="50" w:hanging="1560" w:hangingChars="650"/>
              <w:jc w:val="both"/>
              <w:rPr>
                <w:rFonts w:ascii="仿宋" w:hAnsi="仿宋" w:eastAsia="仿宋" w:cs="仿宋"/>
                <w:kern w:val="0"/>
                <w:sz w:val="24"/>
                <w:szCs w:val="24"/>
              </w:rPr>
            </w:pPr>
            <w:r>
              <w:rPr>
                <w:rFonts w:hint="eastAsia" w:ascii="仿宋" w:hAnsi="仿宋" w:eastAsia="仿宋" w:cs="仿宋"/>
                <w:sz w:val="24"/>
                <w:szCs w:val="24"/>
                <w:lang w:eastAsia="zh-CN"/>
              </w:rPr>
              <w:t>符合现行国家或行业工程计价有关规定、标准、规范的要求</w:t>
            </w:r>
          </w:p>
        </w:tc>
      </w:tr>
      <w:tr>
        <w:tblPrEx>
          <w:tblCellMar>
            <w:top w:w="0" w:type="dxa"/>
            <w:left w:w="0" w:type="dxa"/>
            <w:bottom w:w="0" w:type="dxa"/>
            <w:right w:w="0" w:type="dxa"/>
          </w:tblCellMar>
        </w:tblPrEx>
        <w:trPr>
          <w:trHeight w:val="744"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5</w:t>
            </w:r>
          </w:p>
        </w:tc>
        <w:tc>
          <w:tcPr>
            <w:tcW w:w="1502" w:type="dxa"/>
            <w:tcBorders>
              <w:top w:val="single" w:color="auto" w:sz="8" w:space="0"/>
              <w:left w:val="single" w:color="auto" w:sz="4" w:space="0"/>
              <w:bottom w:val="single" w:color="auto" w:sz="8" w:space="0"/>
              <w:right w:val="single" w:color="auto" w:sz="4" w:space="0"/>
            </w:tcBorders>
            <w:vAlign w:val="center"/>
          </w:tcPr>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投标人资质</w:t>
            </w:r>
          </w:p>
          <w:p>
            <w:pPr>
              <w:ind w:left="31680" w:hanging="1680" w:hangingChars="700"/>
              <w:jc w:val="center"/>
              <w:rPr>
                <w:rFonts w:ascii="仿宋" w:hAnsi="仿宋" w:eastAsia="仿宋" w:cs="仿宋"/>
                <w:kern w:val="0"/>
                <w:sz w:val="24"/>
                <w:szCs w:val="24"/>
              </w:rPr>
            </w:pPr>
            <w:r>
              <w:rPr>
                <w:rFonts w:hint="eastAsia" w:ascii="仿宋" w:hAnsi="仿宋" w:eastAsia="仿宋" w:cs="仿宋"/>
                <w:kern w:val="0"/>
                <w:sz w:val="24"/>
                <w:szCs w:val="24"/>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详见招标公告</w:t>
            </w:r>
          </w:p>
        </w:tc>
      </w:tr>
      <w:tr>
        <w:tblPrEx>
          <w:tblCellMar>
            <w:top w:w="0" w:type="dxa"/>
            <w:left w:w="0" w:type="dxa"/>
            <w:bottom w:w="0" w:type="dxa"/>
            <w:right w:w="0" w:type="dxa"/>
          </w:tblCellMar>
        </w:tblPrEx>
        <w:trPr>
          <w:trHeight w:val="65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6</w:t>
            </w:r>
          </w:p>
        </w:tc>
        <w:tc>
          <w:tcPr>
            <w:tcW w:w="1502" w:type="dxa"/>
            <w:tcBorders>
              <w:top w:val="single" w:color="auto" w:sz="8" w:space="0"/>
              <w:left w:val="single" w:color="auto" w:sz="4" w:space="0"/>
              <w:bottom w:val="single" w:color="auto" w:sz="8"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不再集中召开招标答疑会；投标人自行组织勘察现场。</w:t>
            </w:r>
          </w:p>
        </w:tc>
      </w:tr>
      <w:tr>
        <w:tblPrEx>
          <w:tblCellMar>
            <w:top w:w="0" w:type="dxa"/>
            <w:left w:w="0" w:type="dxa"/>
            <w:bottom w:w="0" w:type="dxa"/>
            <w:right w:w="0" w:type="dxa"/>
          </w:tblCellMar>
        </w:tblPrEx>
        <w:trPr>
          <w:trHeight w:val="435"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7</w:t>
            </w:r>
          </w:p>
        </w:tc>
        <w:tc>
          <w:tcPr>
            <w:tcW w:w="1502" w:type="dxa"/>
            <w:tcBorders>
              <w:top w:val="single" w:color="auto" w:sz="8" w:space="0"/>
              <w:left w:val="single" w:color="auto" w:sz="4" w:space="0"/>
              <w:bottom w:val="single" w:color="auto" w:sz="8" w:space="0"/>
              <w:right w:val="single" w:color="auto" w:sz="4" w:space="0"/>
            </w:tcBorders>
            <w:vAlign w:val="center"/>
          </w:tcPr>
          <w:p>
            <w:pPr>
              <w:pStyle w:val="26"/>
              <w:ind w:left="31680" w:hanging="1440" w:hangingChars="600"/>
              <w:jc w:val="center"/>
              <w:rPr>
                <w:rFonts w:ascii="仿宋" w:hAnsi="仿宋" w:eastAsia="仿宋" w:cs="仿宋"/>
                <w:kern w:val="0"/>
                <w:sz w:val="24"/>
                <w:szCs w:val="24"/>
              </w:rPr>
            </w:pPr>
            <w:r>
              <w:rPr>
                <w:rFonts w:hint="eastAsia" w:ascii="仿宋" w:hAnsi="仿宋" w:eastAsia="仿宋" w:cs="仿宋"/>
                <w:kern w:val="0"/>
                <w:sz w:val="24"/>
                <w:szCs w:val="24"/>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pPr>
              <w:pStyle w:val="26"/>
              <w:ind w:left="1410" w:leftChars="100" w:hanging="1200" w:hangingChars="500"/>
              <w:rPr>
                <w:rFonts w:ascii="仿宋" w:hAnsi="仿宋" w:eastAsia="仿宋" w:cs="仿宋"/>
                <w:kern w:val="0"/>
                <w:sz w:val="24"/>
                <w:szCs w:val="24"/>
              </w:rPr>
            </w:pPr>
            <w:r>
              <w:rPr>
                <w:rFonts w:hint="eastAsia" w:ascii="仿宋" w:hAnsi="仿宋" w:eastAsia="仿宋" w:cs="仿宋"/>
                <w:kern w:val="0"/>
                <w:sz w:val="24"/>
                <w:szCs w:val="24"/>
              </w:rPr>
              <w:t>正本</w:t>
            </w:r>
            <w:r>
              <w:rPr>
                <w:rFonts w:hint="eastAsia" w:ascii="仿宋" w:hAnsi="仿宋" w:eastAsia="仿宋" w:cs="仿宋"/>
                <w:kern w:val="0"/>
                <w:sz w:val="24"/>
                <w:szCs w:val="24"/>
                <w:u w:val="single"/>
              </w:rPr>
              <w:t>一</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两</w:t>
            </w:r>
            <w:r>
              <w:rPr>
                <w:rFonts w:hint="eastAsia" w:ascii="仿宋" w:hAnsi="仿宋" w:eastAsia="仿宋" w:cs="仿宋"/>
                <w:kern w:val="0"/>
                <w:sz w:val="24"/>
                <w:szCs w:val="24"/>
              </w:rPr>
              <w:t>份。</w:t>
            </w:r>
          </w:p>
        </w:tc>
      </w:tr>
      <w:tr>
        <w:tblPrEx>
          <w:tblCellMar>
            <w:top w:w="0" w:type="dxa"/>
            <w:left w:w="0" w:type="dxa"/>
            <w:bottom w:w="0" w:type="dxa"/>
            <w:right w:w="0" w:type="dxa"/>
          </w:tblCellMar>
        </w:tblPrEx>
        <w:trPr>
          <w:trHeight w:val="43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8</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default" w:ascii="仿宋" w:hAnsi="仿宋" w:eastAsia="仿宋" w:cs="仿宋"/>
                <w:kern w:val="0"/>
                <w:sz w:val="24"/>
                <w:szCs w:val="24"/>
                <w:u w:val="single"/>
                <w:lang w:val="en-US" w:eastAsia="zh-CN"/>
              </w:rPr>
            </w:pPr>
            <w:r>
              <w:rPr>
                <w:rFonts w:hint="eastAsia" w:ascii="仿宋" w:hAnsi="仿宋" w:eastAsia="仿宋" w:cs="仿宋"/>
                <w:spacing w:val="-8"/>
                <w:kern w:val="0"/>
                <w:sz w:val="24"/>
                <w:szCs w:val="24"/>
                <w:lang w:val="en-US" w:eastAsia="zh-CN"/>
              </w:rPr>
              <w:t>本项目无须缴纳</w:t>
            </w:r>
          </w:p>
        </w:tc>
      </w:tr>
      <w:tr>
        <w:tblPrEx>
          <w:tblCellMar>
            <w:top w:w="0" w:type="dxa"/>
            <w:left w:w="0" w:type="dxa"/>
            <w:bottom w:w="0" w:type="dxa"/>
            <w:right w:w="0" w:type="dxa"/>
          </w:tblCellMar>
        </w:tblPrEx>
        <w:trPr>
          <w:trHeight w:val="46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9</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highlight w:val="magenta"/>
              </w:rPr>
            </w:pPr>
            <w:r>
              <w:rPr>
                <w:rFonts w:hint="eastAsia" w:ascii="仿宋" w:hAnsi="仿宋" w:eastAsia="仿宋" w:cs="仿宋"/>
                <w:kern w:val="0"/>
                <w:sz w:val="24"/>
                <w:szCs w:val="24"/>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highlight w:val="yellow"/>
                <w:lang w:val="en-US" w:eastAsia="zh-CN"/>
              </w:rPr>
              <w:t>本项目无须缴纳履约保证金</w:t>
            </w:r>
          </w:p>
        </w:tc>
      </w:tr>
      <w:tr>
        <w:tblPrEx>
          <w:tblCellMar>
            <w:top w:w="0" w:type="dxa"/>
            <w:left w:w="0" w:type="dxa"/>
            <w:bottom w:w="0" w:type="dxa"/>
            <w:right w:w="0" w:type="dxa"/>
          </w:tblCellMar>
        </w:tblPrEx>
        <w:trPr>
          <w:trHeight w:val="462"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10</w:t>
            </w:r>
          </w:p>
        </w:tc>
        <w:tc>
          <w:tcPr>
            <w:tcW w:w="1502" w:type="dxa"/>
            <w:tcBorders>
              <w:top w:val="single" w:color="auto" w:sz="8" w:space="0"/>
              <w:left w:val="single" w:color="auto" w:sz="4" w:space="0"/>
              <w:bottom w:val="single" w:color="auto" w:sz="8" w:space="0"/>
              <w:right w:val="single" w:color="auto" w:sz="4" w:space="0"/>
            </w:tcBorders>
            <w:vAlign w:val="center"/>
          </w:tcPr>
          <w:p>
            <w:pPr>
              <w:widowControl/>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审计费用的发包价</w:t>
            </w:r>
          </w:p>
        </w:tc>
        <w:tc>
          <w:tcPr>
            <w:tcW w:w="7255" w:type="dxa"/>
            <w:tcBorders>
              <w:top w:val="single" w:color="auto" w:sz="8" w:space="0"/>
              <w:left w:val="single" w:color="auto" w:sz="4" w:space="0"/>
              <w:bottom w:val="single" w:color="auto" w:sz="8" w:space="0"/>
              <w:right w:val="single" w:color="auto" w:sz="8" w:space="0"/>
            </w:tcBorders>
            <w:vAlign w:val="center"/>
          </w:tcPr>
          <w:p>
            <w:pPr>
              <w:rPr>
                <w:rFonts w:hint="eastAsia" w:ascii="仿宋" w:hAnsi="仿宋" w:eastAsia="仿宋" w:cs="仿宋"/>
                <w:sz w:val="24"/>
                <w:szCs w:val="24"/>
                <w:highlight w:val="yellow"/>
                <w:lang w:eastAsia="zh-CN"/>
              </w:rPr>
            </w:pPr>
            <w:r>
              <w:rPr>
                <w:rFonts w:hint="eastAsia" w:ascii="仿宋" w:hAnsi="仿宋" w:eastAsia="仿宋" w:cs="仿宋"/>
                <w:sz w:val="24"/>
                <w:highlight w:val="yellow"/>
              </w:rPr>
              <w:t>本</w:t>
            </w:r>
            <w:r>
              <w:rPr>
                <w:rFonts w:hint="eastAsia" w:ascii="仿宋" w:hAnsi="仿宋" w:eastAsia="仿宋" w:cs="仿宋"/>
                <w:sz w:val="24"/>
                <w:szCs w:val="24"/>
                <w:highlight w:val="yellow"/>
              </w:rPr>
              <w:t>项目的发包价为：</w:t>
            </w:r>
            <w:r>
              <w:rPr>
                <w:rFonts w:hint="eastAsia" w:ascii="仿宋" w:hAnsi="仿宋" w:eastAsia="仿宋" w:cs="仿宋"/>
                <w:sz w:val="24"/>
                <w:szCs w:val="24"/>
                <w:highlight w:val="yellow"/>
                <w:lang w:eastAsia="zh-CN"/>
              </w:rPr>
              <w:t>审计费用按送审价*1.9‰+审核成果*1.5%（不足3000元按3000元收取）计算</w:t>
            </w:r>
            <w:r>
              <w:rPr>
                <w:rFonts w:hint="eastAsia" w:ascii="仿宋" w:hAnsi="仿宋" w:eastAsia="仿宋" w:cs="仿宋"/>
                <w:sz w:val="24"/>
                <w:szCs w:val="24"/>
                <w:highlight w:val="yellow"/>
              </w:rPr>
              <w:t>，未响应此报价的按无效标处理。本项目采用固定总价</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rPr>
              <w:t>合同，</w:t>
            </w:r>
            <w:r>
              <w:rPr>
                <w:rFonts w:hint="eastAsia" w:ascii="仿宋" w:hAnsi="仿宋" w:eastAsia="仿宋" w:cs="仿宋"/>
                <w:sz w:val="24"/>
                <w:szCs w:val="24"/>
                <w:highlight w:val="yellow"/>
                <w:lang w:val="en-US" w:eastAsia="zh-CN"/>
              </w:rPr>
              <w:t>审计</w:t>
            </w:r>
            <w:r>
              <w:rPr>
                <w:rFonts w:hint="eastAsia" w:ascii="仿宋" w:hAnsi="仿宋" w:eastAsia="仿宋" w:cs="仿宋"/>
                <w:sz w:val="24"/>
                <w:szCs w:val="24"/>
                <w:highlight w:val="yellow"/>
              </w:rPr>
              <w:t>费</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rPr>
              <w:t>不予调整，无论任何原因（包含但不限于设计图纸变更等）导致的项目期限延长，委托人均不再增加</w:t>
            </w:r>
            <w:r>
              <w:rPr>
                <w:rFonts w:hint="eastAsia" w:ascii="仿宋" w:hAnsi="仿宋" w:eastAsia="仿宋" w:cs="仿宋"/>
                <w:sz w:val="24"/>
                <w:szCs w:val="24"/>
                <w:highlight w:val="yellow"/>
                <w:lang w:val="en-US" w:eastAsia="zh-CN"/>
              </w:rPr>
              <w:t>审计</w:t>
            </w:r>
            <w:r>
              <w:rPr>
                <w:rFonts w:hint="eastAsia" w:ascii="仿宋" w:hAnsi="仿宋" w:eastAsia="仿宋" w:cs="仿宋"/>
                <w:sz w:val="24"/>
                <w:szCs w:val="24"/>
                <w:highlight w:val="yellow"/>
              </w:rPr>
              <w:t>费用。按实际审计项目数量收费</w:t>
            </w:r>
            <w:r>
              <w:rPr>
                <w:rFonts w:hint="eastAsia" w:ascii="仿宋" w:hAnsi="仿宋" w:eastAsia="仿宋" w:cs="仿宋"/>
                <w:sz w:val="24"/>
                <w:szCs w:val="24"/>
                <w:highlight w:val="yellow"/>
                <w:lang w:eastAsia="zh-CN"/>
              </w:rPr>
              <w:t>。</w:t>
            </w:r>
          </w:p>
          <w:p>
            <w:pPr>
              <w:rPr>
                <w:rFonts w:ascii="仿宋" w:hAnsi="仿宋" w:eastAsia="仿宋" w:cs="仿宋"/>
                <w:sz w:val="24"/>
                <w:szCs w:val="24"/>
              </w:rPr>
            </w:pPr>
            <w:r>
              <w:rPr>
                <w:rFonts w:hint="eastAsia" w:ascii="仿宋" w:hAnsi="仿宋" w:eastAsia="仿宋" w:cs="仿宋"/>
                <w:sz w:val="24"/>
                <w:szCs w:val="24"/>
                <w:highlight w:val="yellow"/>
              </w:rPr>
              <w:t>投标人须认真研究项目的招标文件，并仔细踏勘现场，若对有异议，应在投标答疑时向招标人提出。</w:t>
            </w:r>
          </w:p>
        </w:tc>
      </w:tr>
      <w:tr>
        <w:tblPrEx>
          <w:tblCellMar>
            <w:top w:w="0" w:type="dxa"/>
            <w:left w:w="0" w:type="dxa"/>
            <w:bottom w:w="0" w:type="dxa"/>
            <w:right w:w="0" w:type="dxa"/>
          </w:tblCellMar>
        </w:tblPrEx>
        <w:trPr>
          <w:trHeight w:val="1089"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11</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投标文件提交截止时间及地点</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sz w:val="24"/>
                <w:szCs w:val="24"/>
              </w:rPr>
              <w:t>收件人：滁州市城投工程咨询管理有限公司</w:t>
            </w:r>
          </w:p>
          <w:p>
            <w:pPr>
              <w:rPr>
                <w:rFonts w:ascii="仿宋" w:hAnsi="仿宋" w:eastAsia="仿宋" w:cs="仿宋"/>
                <w:sz w:val="24"/>
                <w:szCs w:val="24"/>
              </w:rPr>
            </w:pPr>
            <w:r>
              <w:rPr>
                <w:rFonts w:hint="eastAsia" w:ascii="仿宋" w:hAnsi="仿宋" w:eastAsia="仿宋" w:cs="仿宋"/>
                <w:sz w:val="24"/>
                <w:szCs w:val="24"/>
              </w:rPr>
              <w:t>时间：2024年5月8日9点00分</w:t>
            </w:r>
            <w:r>
              <w:rPr>
                <w:rFonts w:ascii="仿宋" w:hAnsi="仿宋" w:eastAsia="仿宋" w:cs="仿宋"/>
                <w:sz w:val="24"/>
                <w:szCs w:val="24"/>
              </w:rPr>
              <w:t xml:space="preserve">  </w:t>
            </w:r>
          </w:p>
          <w:p>
            <w:pPr>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kern w:val="10"/>
                <w:sz w:val="24"/>
                <w:szCs w:val="24"/>
                <w:lang w:eastAsia="zh-CN"/>
              </w:rPr>
              <w:t>滁州市龙蟠大道109号房产商务大厦6楼622会议室</w:t>
            </w:r>
          </w:p>
        </w:tc>
      </w:tr>
      <w:tr>
        <w:tblPrEx>
          <w:tblCellMar>
            <w:top w:w="0" w:type="dxa"/>
            <w:left w:w="0" w:type="dxa"/>
            <w:bottom w:w="0" w:type="dxa"/>
            <w:right w:w="0" w:type="dxa"/>
          </w:tblCellMar>
        </w:tblPrEx>
        <w:trPr>
          <w:trHeight w:val="34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12</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开标</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sz w:val="24"/>
                <w:szCs w:val="24"/>
              </w:rPr>
            </w:pPr>
            <w:r>
              <w:rPr>
                <w:rFonts w:hint="eastAsia" w:ascii="仿宋" w:hAnsi="仿宋" w:eastAsia="仿宋" w:cs="仿宋"/>
                <w:kern w:val="0"/>
                <w:sz w:val="24"/>
                <w:szCs w:val="24"/>
              </w:rPr>
              <w:t>开标时间：2024年5月8日9点00分</w:t>
            </w:r>
            <w:r>
              <w:rPr>
                <w:rFonts w:ascii="仿宋" w:hAnsi="仿宋" w:eastAsia="仿宋" w:cs="仿宋"/>
                <w:sz w:val="24"/>
                <w:szCs w:val="24"/>
              </w:rPr>
              <w:t xml:space="preserve"> </w:t>
            </w:r>
          </w:p>
          <w:p>
            <w:pPr>
              <w:rPr>
                <w:rFonts w:hint="eastAsia" w:ascii="仿宋" w:hAnsi="仿宋" w:eastAsia="仿宋" w:cs="仿宋"/>
                <w:sz w:val="24"/>
                <w:szCs w:val="24"/>
                <w:u w:val="single"/>
                <w:lang w:eastAsia="zh-CN"/>
              </w:rPr>
            </w:pPr>
            <w:r>
              <w:rPr>
                <w:rFonts w:hint="eastAsia" w:ascii="仿宋" w:hAnsi="仿宋" w:eastAsia="仿宋" w:cs="仿宋"/>
                <w:sz w:val="24"/>
                <w:szCs w:val="24"/>
              </w:rPr>
              <w:t>地点：</w:t>
            </w:r>
            <w:r>
              <w:rPr>
                <w:rFonts w:hint="eastAsia" w:ascii="仿宋" w:hAnsi="仿宋" w:eastAsia="仿宋" w:cs="仿宋"/>
                <w:kern w:val="10"/>
                <w:sz w:val="24"/>
                <w:szCs w:val="24"/>
                <w:lang w:eastAsia="zh-CN"/>
              </w:rPr>
              <w:t>滁州市龙蟠大道109号房产商务大厦6楼622会议室</w:t>
            </w:r>
          </w:p>
        </w:tc>
      </w:tr>
      <w:tr>
        <w:tblPrEx>
          <w:tblCellMar>
            <w:top w:w="0" w:type="dxa"/>
            <w:left w:w="0" w:type="dxa"/>
            <w:bottom w:w="0" w:type="dxa"/>
            <w:right w:w="0" w:type="dxa"/>
          </w:tblCellMar>
        </w:tblPrEx>
        <w:trPr>
          <w:trHeight w:val="786" w:hRule="atLeast"/>
        </w:trPr>
        <w:tc>
          <w:tcPr>
            <w:tcW w:w="831"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0"/>
                <w:sz w:val="24"/>
                <w:szCs w:val="24"/>
              </w:rPr>
            </w:pPr>
            <w:r>
              <w:rPr>
                <w:rFonts w:ascii="仿宋" w:hAnsi="仿宋" w:eastAsia="仿宋" w:cs="仿宋"/>
                <w:kern w:val="0"/>
                <w:sz w:val="24"/>
                <w:szCs w:val="24"/>
              </w:rPr>
              <w:t>13</w:t>
            </w:r>
          </w:p>
        </w:tc>
        <w:tc>
          <w:tcPr>
            <w:tcW w:w="1502" w:type="dxa"/>
            <w:tcBorders>
              <w:top w:val="single" w:color="auto" w:sz="8"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pPr>
              <w:rPr>
                <w:rFonts w:ascii="仿宋" w:hAnsi="仿宋" w:eastAsia="仿宋" w:cs="仿宋"/>
                <w:kern w:val="0"/>
                <w:sz w:val="24"/>
                <w:szCs w:val="24"/>
              </w:rPr>
            </w:pPr>
            <w:r>
              <w:rPr>
                <w:rFonts w:hint="eastAsia" w:ascii="仿宋" w:hAnsi="仿宋" w:eastAsia="仿宋" w:cs="仿宋"/>
                <w:kern w:val="0"/>
                <w:sz w:val="24"/>
                <w:szCs w:val="24"/>
              </w:rPr>
              <w:t>代理服务具体金额：</w:t>
            </w:r>
            <w:r>
              <w:rPr>
                <w:rFonts w:hint="eastAsia" w:ascii="仿宋" w:hAnsi="仿宋" w:eastAsia="仿宋" w:cs="仿宋"/>
                <w:kern w:val="0"/>
                <w:sz w:val="24"/>
                <w:szCs w:val="24"/>
                <w:lang w:val="en-US" w:eastAsia="zh-CN"/>
              </w:rPr>
              <w:t>5000元（</w:t>
            </w:r>
            <w:bookmarkStart w:id="46" w:name="_GoBack"/>
            <w:bookmarkEnd w:id="46"/>
            <w:r>
              <w:rPr>
                <w:rFonts w:hint="eastAsia" w:ascii="仿宋" w:hAnsi="仿宋" w:eastAsia="仿宋" w:cs="仿宋"/>
                <w:kern w:val="0"/>
                <w:sz w:val="24"/>
                <w:szCs w:val="24"/>
                <w:lang w:val="en-US" w:eastAsia="zh-CN"/>
              </w:rPr>
              <w:t>含专家评审费）</w:t>
            </w:r>
            <w:r>
              <w:rPr>
                <w:rFonts w:hint="eastAsia" w:ascii="仿宋" w:hAnsi="仿宋" w:eastAsia="仿宋" w:cs="仿宋"/>
                <w:kern w:val="0"/>
                <w:sz w:val="24"/>
                <w:szCs w:val="24"/>
              </w:rPr>
              <w:t>；</w:t>
            </w:r>
          </w:p>
          <w:p>
            <w:pPr>
              <w:rPr>
                <w:rFonts w:ascii="仿宋" w:hAnsi="仿宋" w:eastAsia="仿宋" w:cs="仿宋"/>
                <w:kern w:val="0"/>
                <w:sz w:val="24"/>
                <w:szCs w:val="24"/>
              </w:rPr>
            </w:pPr>
            <w:r>
              <w:rPr>
                <w:rFonts w:hint="eastAsia" w:ascii="仿宋" w:hAnsi="仿宋" w:eastAsia="仿宋" w:cs="仿宋"/>
                <w:kern w:val="0"/>
                <w:sz w:val="24"/>
                <w:szCs w:val="24"/>
              </w:rPr>
              <w:t>代理服务费支付主体：中标单位在领取中标通知书前一次性支付给代理公司，含在投标报价让利中。</w:t>
            </w:r>
          </w:p>
        </w:tc>
      </w:tr>
    </w:tbl>
    <w:p>
      <w:pPr>
        <w:spacing w:line="420" w:lineRule="exact"/>
        <w:rPr>
          <w:rFonts w:ascii="仿宋" w:hAnsi="仿宋" w:eastAsia="仿宋" w:cs="仿宋"/>
          <w:sz w:val="32"/>
          <w:szCs w:val="32"/>
        </w:rPr>
      </w:pPr>
    </w:p>
    <w:p>
      <w:pPr>
        <w:spacing w:line="420" w:lineRule="exact"/>
        <w:rPr>
          <w:rFonts w:ascii="仿宋" w:hAnsi="仿宋" w:eastAsia="仿宋" w:cs="仿宋"/>
          <w:sz w:val="32"/>
          <w:szCs w:val="32"/>
        </w:rPr>
      </w:pPr>
    </w:p>
    <w:p>
      <w:pPr>
        <w:pStyle w:val="2"/>
        <w:spacing w:before="0" w:after="0"/>
        <w:rPr>
          <w:rFonts w:hint="eastAsia"/>
        </w:rPr>
      </w:pPr>
      <w:bookmarkStart w:id="31" w:name="_Toc25340"/>
    </w:p>
    <w:p>
      <w:pPr>
        <w:rPr>
          <w:rFonts w:hint="eastAsia"/>
        </w:rPr>
      </w:pPr>
    </w:p>
    <w:p>
      <w:pPr>
        <w:rPr>
          <w:rFonts w:hint="eastAsia"/>
        </w:rPr>
      </w:pPr>
    </w:p>
    <w:p>
      <w:pPr>
        <w:rPr>
          <w:rFonts w:hint="eastAsia"/>
        </w:rPr>
      </w:pPr>
    </w:p>
    <w:p>
      <w:pPr>
        <w:rPr>
          <w:rFonts w:hint="eastAsia"/>
        </w:rPr>
      </w:pPr>
    </w:p>
    <w:p>
      <w:pPr>
        <w:pStyle w:val="2"/>
        <w:spacing w:before="0" w:after="0"/>
      </w:pPr>
      <w:r>
        <w:rPr>
          <w:rFonts w:hint="eastAsia"/>
        </w:rPr>
        <w:t>第二章</w:t>
      </w:r>
      <w:r>
        <w:t></w:t>
      </w:r>
      <w:r>
        <w:rPr>
          <w:rFonts w:hint="eastAsia"/>
        </w:rPr>
        <w:t>投标须知</w:t>
      </w:r>
      <w:bookmarkEnd w:id="31"/>
    </w:p>
    <w:p>
      <w:pPr>
        <w:spacing w:line="400" w:lineRule="exact"/>
        <w:jc w:val="center"/>
        <w:outlineLvl w:val="1"/>
        <w:rPr>
          <w:rFonts w:ascii="仿宋" w:hAnsi="仿宋" w:eastAsia="仿宋" w:cs="仿宋"/>
          <w:b/>
          <w:bCs/>
          <w:sz w:val="28"/>
        </w:rPr>
      </w:pPr>
      <w:bookmarkStart w:id="32" w:name="_Toc515"/>
      <w:r>
        <w:rPr>
          <w:rFonts w:hint="eastAsia" w:ascii="仿宋" w:hAnsi="仿宋" w:eastAsia="仿宋" w:cs="仿宋"/>
          <w:b/>
          <w:bCs/>
          <w:sz w:val="28"/>
        </w:rPr>
        <w:t>一、总</w:t>
      </w:r>
      <w:r>
        <w:rPr>
          <w:rFonts w:ascii="仿宋" w:hAnsi="仿宋" w:eastAsia="仿宋" w:cs="仿宋"/>
          <w:b/>
          <w:bCs/>
          <w:sz w:val="28"/>
        </w:rPr>
        <w:t xml:space="preserve">  </w:t>
      </w:r>
      <w:r>
        <w:rPr>
          <w:rFonts w:hint="eastAsia" w:ascii="仿宋" w:hAnsi="仿宋" w:eastAsia="仿宋" w:cs="仿宋"/>
          <w:b/>
          <w:bCs/>
          <w:sz w:val="28"/>
        </w:rPr>
        <w:t>则</w:t>
      </w:r>
      <w:bookmarkEnd w:id="32"/>
    </w:p>
    <w:p>
      <w:pPr>
        <w:spacing w:line="400" w:lineRule="exact"/>
        <w:jc w:val="left"/>
        <w:outlineLvl w:val="2"/>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工程概况</w:t>
      </w:r>
    </w:p>
    <w:p>
      <w:pPr>
        <w:spacing w:line="400" w:lineRule="exact"/>
        <w:ind w:left="31680" w:hanging="3000" w:hangingChars="1250"/>
        <w:rPr>
          <w:rFonts w:ascii="仿宋" w:hAnsi="仿宋" w:eastAsia="仿宋" w:cs="仿宋"/>
          <w:sz w:val="24"/>
          <w:u w:val="single"/>
        </w:rPr>
      </w:pPr>
      <w:r>
        <w:rPr>
          <w:rFonts w:ascii="仿宋" w:hAnsi="仿宋" w:eastAsia="仿宋" w:cs="仿宋"/>
          <w:sz w:val="24"/>
        </w:rPr>
        <w:t>1.1</w:t>
      </w:r>
      <w:r>
        <w:rPr>
          <w:rFonts w:hint="eastAsia" w:ascii="仿宋" w:hAnsi="仿宋" w:eastAsia="仿宋" w:cs="仿宋"/>
          <w:sz w:val="24"/>
        </w:rPr>
        <w:t>本次招标工程名称：</w:t>
      </w:r>
      <w:r>
        <w:rPr>
          <w:rFonts w:hint="eastAsia" w:ascii="仿宋" w:hAnsi="仿宋" w:eastAsia="仿宋" w:cs="仿宋"/>
          <w:sz w:val="24"/>
          <w:u w:val="single"/>
          <w:lang w:eastAsia="zh-CN"/>
        </w:rPr>
        <w:t>滁州市兴明矿业有限公司2024年度跟踪审计服务项目</w:t>
      </w:r>
    </w:p>
    <w:p>
      <w:pPr>
        <w:spacing w:line="400" w:lineRule="exact"/>
        <w:ind w:left="2995" w:leftChars="855" w:hanging="1200" w:hangingChars="500"/>
        <w:rPr>
          <w:rFonts w:ascii="仿宋" w:hAnsi="仿宋" w:eastAsia="仿宋" w:cs="仿宋"/>
          <w:sz w:val="24"/>
        </w:rPr>
      </w:pPr>
      <w:r>
        <w:rPr>
          <w:rFonts w:hint="eastAsia" w:ascii="仿宋" w:hAnsi="仿宋" w:eastAsia="仿宋" w:cs="仿宋"/>
          <w:sz w:val="24"/>
        </w:rPr>
        <w:t>工程地址：</w:t>
      </w:r>
      <w:r>
        <w:rPr>
          <w:rFonts w:hint="eastAsia" w:ascii="仿宋" w:hAnsi="仿宋" w:eastAsia="仿宋" w:cs="仿宋"/>
          <w:sz w:val="24"/>
          <w:u w:val="single"/>
        </w:rPr>
        <w:t>滁州市</w:t>
      </w:r>
    </w:p>
    <w:p>
      <w:pPr>
        <w:spacing w:line="400" w:lineRule="exact"/>
        <w:ind w:firstLine="1800" w:firstLineChars="750"/>
        <w:rPr>
          <w:rFonts w:hint="eastAsia" w:ascii="仿宋" w:hAnsi="仿宋" w:eastAsia="仿宋" w:cs="仿宋"/>
          <w:sz w:val="24"/>
          <w:u w:val="single"/>
          <w:lang w:eastAsia="zh-CN"/>
        </w:rPr>
      </w:pPr>
      <w:r>
        <w:rPr>
          <w:rFonts w:hint="eastAsia" w:ascii="仿宋" w:hAnsi="仿宋" w:eastAsia="仿宋" w:cs="仿宋"/>
          <w:sz w:val="24"/>
        </w:rPr>
        <w:t>建设单位：</w:t>
      </w:r>
      <w:r>
        <w:rPr>
          <w:rFonts w:hint="eastAsia" w:ascii="仿宋" w:hAnsi="仿宋" w:eastAsia="仿宋" w:cs="仿宋"/>
          <w:sz w:val="24"/>
          <w:u w:val="single"/>
          <w:lang w:eastAsia="zh-CN"/>
        </w:rPr>
        <w:t xml:space="preserve">滁州市兴明矿业有限公司 </w:t>
      </w:r>
    </w:p>
    <w:p>
      <w:pPr>
        <w:spacing w:line="400" w:lineRule="exact"/>
        <w:ind w:left="31680" w:hanging="2520" w:hangingChars="1050"/>
        <w:rPr>
          <w:rFonts w:ascii="仿宋" w:hAnsi="仿宋" w:eastAsia="仿宋" w:cs="仿宋"/>
          <w:sz w:val="24"/>
          <w:u w:val="single"/>
        </w:rPr>
      </w:pPr>
      <w:r>
        <w:rPr>
          <w:rFonts w:ascii="仿宋" w:hAnsi="仿宋" w:eastAsia="仿宋" w:cs="仿宋"/>
          <w:sz w:val="24"/>
        </w:rPr>
        <w:t>1.2</w:t>
      </w:r>
      <w:r>
        <w:rPr>
          <w:rFonts w:hint="eastAsia" w:ascii="仿宋" w:hAnsi="仿宋" w:eastAsia="仿宋" w:cs="仿宋"/>
          <w:sz w:val="24"/>
        </w:rPr>
        <w:t>本工程建设规模：</w:t>
      </w:r>
      <w:r>
        <w:rPr>
          <w:rFonts w:hint="eastAsia" w:ascii="仿宋" w:hAnsi="仿宋" w:eastAsia="仿宋" w:cs="仿宋"/>
          <w:sz w:val="24"/>
          <w:u w:val="single"/>
        </w:rPr>
        <w:t>本公司（包含下属子公司）500万以下项目。</w:t>
      </w:r>
    </w:p>
    <w:p>
      <w:pPr>
        <w:spacing w:line="400" w:lineRule="exact"/>
        <w:ind w:left="31680" w:hanging="2520" w:hangingChars="1050"/>
        <w:jc w:val="left"/>
        <w:rPr>
          <w:rFonts w:ascii="仿宋" w:hAnsi="仿宋" w:eastAsia="仿宋" w:cs="仿宋"/>
        </w:rPr>
      </w:pPr>
      <w:r>
        <w:rPr>
          <w:rFonts w:ascii="仿宋" w:hAnsi="仿宋" w:eastAsia="仿宋" w:cs="仿宋"/>
          <w:sz w:val="24"/>
        </w:rPr>
        <w:t>1.3</w:t>
      </w:r>
      <w:r>
        <w:rPr>
          <w:rFonts w:hint="eastAsia" w:ascii="仿宋" w:hAnsi="仿宋" w:eastAsia="仿宋" w:cs="仿宋"/>
          <w:sz w:val="24"/>
        </w:rPr>
        <w:t>本工程概算造价约：</w:t>
      </w:r>
      <w:r>
        <w:rPr>
          <w:rFonts w:hint="eastAsia" w:ascii="仿宋" w:hAnsi="仿宋" w:eastAsia="仿宋" w:cs="仿宋"/>
          <w:sz w:val="24"/>
          <w:u w:val="single"/>
        </w:rPr>
        <w:t>本公司（包含下属子公司）500万以下项目</w:t>
      </w:r>
      <w:r>
        <w:rPr>
          <w:rFonts w:hint="eastAsia" w:ascii="仿宋" w:hAnsi="仿宋" w:eastAsia="仿宋" w:cs="仿宋"/>
          <w:sz w:val="24"/>
          <w:szCs w:val="24"/>
          <w:u w:val="single"/>
        </w:rPr>
        <w:t>。</w:t>
      </w:r>
    </w:p>
    <w:p>
      <w:pPr>
        <w:spacing w:line="400" w:lineRule="exact"/>
        <w:jc w:val="left"/>
        <w:outlineLvl w:val="2"/>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rPr>
        <w:t>招标范围</w:t>
      </w:r>
    </w:p>
    <w:p>
      <w:pPr>
        <w:spacing w:line="400" w:lineRule="exact"/>
        <w:jc w:val="left"/>
        <w:rPr>
          <w:rFonts w:hint="default" w:ascii="仿宋" w:hAnsi="仿宋" w:eastAsia="仿宋" w:cs="仿宋"/>
          <w:sz w:val="24"/>
          <w:lang w:val="en-US" w:eastAsia="zh-CN"/>
        </w:rPr>
      </w:pPr>
      <w:r>
        <w:rPr>
          <w:rFonts w:ascii="仿宋" w:hAnsi="仿宋" w:eastAsia="仿宋" w:cs="仿宋"/>
          <w:sz w:val="24"/>
        </w:rPr>
        <w:t>2.1</w:t>
      </w:r>
      <w:r>
        <w:rPr>
          <w:rFonts w:hint="eastAsia" w:ascii="仿宋" w:hAnsi="仿宋" w:eastAsia="仿宋" w:cs="仿宋"/>
          <w:kern w:val="0"/>
          <w:sz w:val="24"/>
          <w:szCs w:val="24"/>
        </w:rPr>
        <w:t>依据招标人提供的全套设计施工图纸进行本工程的</w:t>
      </w:r>
      <w:r>
        <w:rPr>
          <w:rFonts w:hint="eastAsia" w:ascii="仿宋" w:hAnsi="仿宋" w:eastAsia="仿宋" w:cs="仿宋"/>
          <w:kern w:val="0"/>
          <w:sz w:val="24"/>
          <w:szCs w:val="24"/>
          <w:lang w:val="en-US" w:eastAsia="zh-CN"/>
        </w:rPr>
        <w:t>审计服务</w:t>
      </w:r>
    </w:p>
    <w:p>
      <w:pPr>
        <w:spacing w:line="400" w:lineRule="exact"/>
        <w:jc w:val="left"/>
        <w:outlineLvl w:val="2"/>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承包方式</w:t>
      </w:r>
    </w:p>
    <w:p>
      <w:pPr>
        <w:spacing w:line="400" w:lineRule="exact"/>
        <w:jc w:val="left"/>
        <w:rPr>
          <w:rFonts w:ascii="仿宋" w:hAnsi="仿宋" w:eastAsia="仿宋" w:cs="仿宋"/>
          <w:sz w:val="24"/>
        </w:rPr>
      </w:pPr>
      <w:r>
        <w:rPr>
          <w:rFonts w:ascii="仿宋" w:hAnsi="仿宋" w:eastAsia="仿宋" w:cs="仿宋"/>
          <w:sz w:val="24"/>
        </w:rPr>
        <w:t>3.1</w:t>
      </w:r>
      <w:r>
        <w:rPr>
          <w:rFonts w:hint="eastAsia" w:ascii="仿宋" w:hAnsi="仿宋" w:eastAsia="仿宋" w:cs="仿宋"/>
          <w:sz w:val="24"/>
        </w:rPr>
        <w:t>承包方式：</w:t>
      </w:r>
      <w:r>
        <w:rPr>
          <w:rFonts w:hint="eastAsia" w:ascii="仿宋" w:hAnsi="仿宋" w:eastAsia="仿宋" w:cs="仿宋"/>
          <w:sz w:val="24"/>
          <w:u w:val="single"/>
          <w:lang w:val="en-US" w:eastAsia="zh-CN"/>
        </w:rPr>
        <w:t>跟踪审计全过程</w:t>
      </w:r>
      <w:r>
        <w:rPr>
          <w:rFonts w:hint="eastAsia" w:ascii="仿宋" w:hAnsi="仿宋" w:eastAsia="仿宋" w:cs="仿宋"/>
          <w:sz w:val="24"/>
          <w:u w:val="single"/>
        </w:rPr>
        <w:t>服务</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工期要求</w:t>
      </w:r>
    </w:p>
    <w:p>
      <w:pPr>
        <w:spacing w:line="400" w:lineRule="exact"/>
        <w:rPr>
          <w:rFonts w:ascii="仿宋" w:hAnsi="仿宋" w:eastAsia="仿宋" w:cs="仿宋"/>
          <w:bCs/>
          <w:sz w:val="24"/>
        </w:rPr>
      </w:pPr>
      <w:r>
        <w:rPr>
          <w:rFonts w:ascii="仿宋" w:hAnsi="仿宋" w:eastAsia="仿宋" w:cs="仿宋"/>
          <w:sz w:val="24"/>
        </w:rPr>
        <w:t>4.1</w:t>
      </w:r>
      <w:r>
        <w:rPr>
          <w:rFonts w:hint="eastAsia" w:ascii="仿宋" w:hAnsi="仿宋" w:eastAsia="仿宋" w:cs="仿宋"/>
          <w:kern w:val="0"/>
          <w:sz w:val="24"/>
        </w:rPr>
        <w:t>要求工期：</w:t>
      </w:r>
      <w:r>
        <w:rPr>
          <w:rFonts w:hint="eastAsia" w:ascii="仿宋" w:hAnsi="仿宋" w:eastAsia="仿宋" w:cs="仿宋"/>
          <w:kern w:val="0"/>
          <w:sz w:val="24"/>
          <w:lang w:val="en-US" w:eastAsia="zh-CN"/>
        </w:rPr>
        <w:t>一年</w:t>
      </w:r>
      <w:r>
        <w:rPr>
          <w:rFonts w:hint="eastAsia" w:ascii="仿宋" w:hAnsi="仿宋" w:eastAsia="仿宋" w:cs="仿宋"/>
          <w:bCs/>
          <w:sz w:val="24"/>
        </w:rPr>
        <w:t>。</w:t>
      </w:r>
    </w:p>
    <w:p>
      <w:pPr>
        <w:spacing w:line="400" w:lineRule="exact"/>
        <w:outlineLvl w:val="2"/>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质量要求</w:t>
      </w:r>
    </w:p>
    <w:p>
      <w:pPr>
        <w:spacing w:line="400" w:lineRule="exact"/>
        <w:outlineLvl w:val="2"/>
        <w:rPr>
          <w:rFonts w:ascii="仿宋" w:hAnsi="仿宋" w:eastAsia="仿宋" w:cs="仿宋"/>
          <w:sz w:val="24"/>
        </w:rPr>
      </w:pPr>
      <w:r>
        <w:rPr>
          <w:rFonts w:ascii="仿宋" w:hAnsi="仿宋" w:eastAsia="仿宋" w:cs="仿宋"/>
          <w:sz w:val="24"/>
        </w:rPr>
        <w:t>5.1</w:t>
      </w:r>
      <w:r>
        <w:rPr>
          <w:rFonts w:hint="eastAsia" w:ascii="仿宋" w:hAnsi="仿宋" w:eastAsia="仿宋" w:cs="仿宋"/>
          <w:sz w:val="24"/>
        </w:rPr>
        <w:t>投标人出具的工程造价咨询成果文件质量应符合现行国家或行业工程计价有关规定、标准、规范的要求。</w:t>
      </w:r>
    </w:p>
    <w:p>
      <w:pPr>
        <w:spacing w:line="400" w:lineRule="exact"/>
        <w:jc w:val="left"/>
        <w:outlineLvl w:val="2"/>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投标人资质等级要求</w:t>
      </w:r>
    </w:p>
    <w:p>
      <w:pPr>
        <w:spacing w:line="360" w:lineRule="exact"/>
        <w:rPr>
          <w:rFonts w:ascii="仿宋" w:hAnsi="仿宋" w:eastAsia="仿宋" w:cs="仿宋"/>
          <w:sz w:val="24"/>
        </w:rPr>
      </w:pPr>
      <w:r>
        <w:rPr>
          <w:rFonts w:ascii="仿宋" w:hAnsi="仿宋" w:eastAsia="仿宋" w:cs="仿宋"/>
          <w:sz w:val="24"/>
        </w:rPr>
        <w:t>6.1</w:t>
      </w:r>
      <w:r>
        <w:rPr>
          <w:rFonts w:hint="eastAsia" w:ascii="仿宋" w:hAnsi="仿宋" w:eastAsia="仿宋" w:cs="仿宋"/>
          <w:sz w:val="24"/>
        </w:rPr>
        <w:t>企业资质要求：具有相应服务能力的企业；</w:t>
      </w:r>
    </w:p>
    <w:p>
      <w:pPr>
        <w:spacing w:line="360" w:lineRule="exact"/>
        <w:rPr>
          <w:rFonts w:ascii="仿宋" w:hAnsi="仿宋" w:eastAsia="仿宋" w:cs="仿宋"/>
          <w:sz w:val="24"/>
        </w:rPr>
      </w:pPr>
      <w:r>
        <w:rPr>
          <w:rFonts w:ascii="仿宋" w:hAnsi="仿宋" w:eastAsia="仿宋" w:cs="仿宋"/>
          <w:sz w:val="24"/>
        </w:rPr>
        <w:t>6.2</w:t>
      </w:r>
      <w:r>
        <w:rPr>
          <w:rFonts w:hint="eastAsia" w:ascii="仿宋" w:hAnsi="仿宋" w:eastAsia="仿宋" w:cs="仿宋"/>
          <w:sz w:val="24"/>
        </w:rPr>
        <w:t>项目负责人要求：具有注册在本单位的建设部颁发的中华人民共和国一级注册造价工程师证书2人（其中土建专业1人，安装专业1人）；</w:t>
      </w:r>
    </w:p>
    <w:p>
      <w:pPr>
        <w:spacing w:line="360" w:lineRule="exact"/>
        <w:rPr>
          <w:rFonts w:ascii="仿宋" w:hAnsi="仿宋" w:eastAsia="仿宋" w:cs="仿宋"/>
          <w:sz w:val="24"/>
          <w:highlight w:val="none"/>
        </w:rPr>
      </w:pPr>
      <w:r>
        <w:rPr>
          <w:rFonts w:ascii="仿宋" w:hAnsi="仿宋" w:eastAsia="仿宋" w:cs="仿宋"/>
          <w:sz w:val="24"/>
        </w:rPr>
        <w:t>6.3</w:t>
      </w:r>
      <w:r>
        <w:rPr>
          <w:rFonts w:hint="eastAsia" w:ascii="仿宋" w:hAnsi="仿宋" w:eastAsia="仿宋" w:cs="仿宋"/>
          <w:sz w:val="24"/>
        </w:rPr>
        <w:t>项目组人员配置：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kern w:val="0"/>
          <w:sz w:val="24"/>
          <w:szCs w:val="24"/>
          <w:highlight w:val="none"/>
        </w:rPr>
        <w:t>。</w:t>
      </w:r>
    </w:p>
    <w:p>
      <w:pPr>
        <w:spacing w:line="360" w:lineRule="exact"/>
        <w:rPr>
          <w:rFonts w:ascii="仿宋" w:hAnsi="仿宋" w:eastAsia="仿宋" w:cs="仿宋"/>
          <w:sz w:val="24"/>
          <w:highlight w:val="none"/>
        </w:rPr>
      </w:pPr>
      <w:r>
        <w:rPr>
          <w:rFonts w:ascii="仿宋" w:hAnsi="仿宋" w:eastAsia="仿宋" w:cs="仿宋"/>
          <w:sz w:val="24"/>
          <w:highlight w:val="none"/>
        </w:rPr>
        <w:t>6.4</w:t>
      </w:r>
      <w:r>
        <w:rPr>
          <w:rFonts w:hint="eastAsia" w:ascii="仿宋" w:hAnsi="仿宋" w:eastAsia="仿宋" w:cs="仿宋"/>
          <w:sz w:val="24"/>
          <w:highlight w:val="none"/>
        </w:rPr>
        <w:t>本项目不接受联合体投标。</w:t>
      </w:r>
    </w:p>
    <w:p>
      <w:pPr>
        <w:spacing w:line="400" w:lineRule="exact"/>
        <w:jc w:val="left"/>
        <w:outlineLvl w:val="2"/>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资金来源</w:t>
      </w:r>
    </w:p>
    <w:p>
      <w:pPr>
        <w:spacing w:line="400" w:lineRule="exact"/>
        <w:jc w:val="left"/>
        <w:rPr>
          <w:rFonts w:ascii="仿宋" w:hAnsi="仿宋" w:eastAsia="仿宋" w:cs="仿宋"/>
          <w:sz w:val="24"/>
          <w:u w:val="single"/>
        </w:rPr>
      </w:pPr>
      <w:r>
        <w:rPr>
          <w:rFonts w:ascii="仿宋" w:hAnsi="仿宋" w:eastAsia="仿宋" w:cs="仿宋"/>
          <w:sz w:val="24"/>
        </w:rPr>
        <w:t>7.1</w:t>
      </w:r>
      <w:r>
        <w:rPr>
          <w:rFonts w:hint="eastAsia" w:ascii="仿宋" w:hAnsi="仿宋" w:eastAsia="仿宋" w:cs="仿宋"/>
          <w:sz w:val="24"/>
        </w:rPr>
        <w:t>资金来源：</w:t>
      </w:r>
      <w:r>
        <w:rPr>
          <w:rFonts w:ascii="仿宋" w:hAnsi="仿宋" w:eastAsia="仿宋" w:cs="仿宋"/>
          <w:sz w:val="24"/>
          <w:u w:val="single"/>
        </w:rPr>
        <w:t xml:space="preserve"> </w:t>
      </w:r>
      <w:r>
        <w:rPr>
          <w:rFonts w:hint="eastAsia" w:ascii="仿宋" w:hAnsi="仿宋" w:eastAsia="仿宋" w:cs="仿宋"/>
          <w:sz w:val="24"/>
          <w:u w:val="single"/>
        </w:rPr>
        <w:t>自筹资金</w:t>
      </w:r>
      <w:r>
        <w:rPr>
          <w:rFonts w:ascii="仿宋" w:hAnsi="仿宋" w:eastAsia="仿宋" w:cs="仿宋"/>
          <w:sz w:val="24"/>
          <w:u w:val="single"/>
        </w:rPr>
        <w:t xml:space="preserve"> </w:t>
      </w:r>
      <w:r>
        <w:rPr>
          <w:rFonts w:hint="eastAsia" w:ascii="仿宋" w:hAnsi="仿宋" w:eastAsia="仿宋" w:cs="仿宋"/>
          <w:sz w:val="24"/>
        </w:rPr>
        <w:t>；资金已落实。</w:t>
      </w:r>
    </w:p>
    <w:p>
      <w:pPr>
        <w:spacing w:line="400" w:lineRule="exact"/>
        <w:jc w:val="left"/>
        <w:outlineLvl w:val="2"/>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标段划分</w:t>
      </w:r>
    </w:p>
    <w:p>
      <w:pPr>
        <w:spacing w:line="400" w:lineRule="exact"/>
        <w:ind w:right="-155" w:rightChars="-74"/>
        <w:jc w:val="left"/>
        <w:rPr>
          <w:rFonts w:ascii="仿宋" w:hAnsi="仿宋" w:eastAsia="仿宋" w:cs="仿宋"/>
          <w:sz w:val="24"/>
        </w:rPr>
      </w:pPr>
      <w:r>
        <w:rPr>
          <w:rFonts w:ascii="仿宋" w:hAnsi="仿宋" w:eastAsia="仿宋" w:cs="仿宋"/>
          <w:sz w:val="24"/>
        </w:rPr>
        <w:t>8.1</w:t>
      </w:r>
      <w:r>
        <w:rPr>
          <w:rFonts w:hint="eastAsia" w:ascii="仿宋" w:hAnsi="仿宋" w:eastAsia="仿宋" w:cs="仿宋"/>
          <w:sz w:val="24"/>
        </w:rPr>
        <w:t>该工程划分：</w:t>
      </w:r>
      <w:r>
        <w:rPr>
          <w:rFonts w:ascii="仿宋" w:hAnsi="仿宋" w:eastAsia="仿宋" w:cs="仿宋"/>
          <w:sz w:val="24"/>
          <w:u w:val="single"/>
        </w:rPr>
        <w:t xml:space="preserve"> </w:t>
      </w:r>
      <w:r>
        <w:rPr>
          <w:rFonts w:hint="eastAsia" w:ascii="仿宋" w:hAnsi="仿宋" w:eastAsia="仿宋" w:cs="仿宋"/>
          <w:sz w:val="24"/>
          <w:u w:val="single"/>
        </w:rPr>
        <w:t>一</w:t>
      </w:r>
      <w:r>
        <w:rPr>
          <w:rFonts w:ascii="仿宋" w:hAnsi="仿宋" w:eastAsia="仿宋" w:cs="仿宋"/>
          <w:sz w:val="24"/>
          <w:u w:val="single"/>
        </w:rPr>
        <w:t xml:space="preserve"> </w:t>
      </w:r>
      <w:r>
        <w:rPr>
          <w:rFonts w:hint="eastAsia" w:ascii="仿宋" w:hAnsi="仿宋" w:eastAsia="仿宋" w:cs="仿宋"/>
          <w:sz w:val="24"/>
        </w:rPr>
        <w:t>个标段</w:t>
      </w:r>
      <w:r>
        <w:rPr>
          <w:rFonts w:ascii="仿宋" w:hAnsi="仿宋" w:eastAsia="仿宋" w:cs="仿宋"/>
          <w:sz w:val="24"/>
        </w:rPr>
        <w:t xml:space="preserve">  </w:t>
      </w:r>
    </w:p>
    <w:p>
      <w:pPr>
        <w:spacing w:line="400" w:lineRule="exact"/>
        <w:jc w:val="left"/>
        <w:outlineLvl w:val="2"/>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招标方式</w:t>
      </w:r>
    </w:p>
    <w:p>
      <w:pPr>
        <w:spacing w:line="400" w:lineRule="exact"/>
        <w:jc w:val="left"/>
        <w:rPr>
          <w:rFonts w:ascii="仿宋" w:hAnsi="仿宋" w:eastAsia="仿宋" w:cs="仿宋"/>
          <w:sz w:val="24"/>
        </w:rPr>
      </w:pPr>
      <w:r>
        <w:rPr>
          <w:rFonts w:ascii="仿宋" w:hAnsi="仿宋" w:eastAsia="仿宋" w:cs="仿宋"/>
          <w:sz w:val="24"/>
        </w:rPr>
        <w:t>9.1</w:t>
      </w:r>
      <w:r>
        <w:rPr>
          <w:rFonts w:hint="eastAsia" w:ascii="仿宋" w:hAnsi="仿宋" w:eastAsia="仿宋" w:cs="仿宋"/>
          <w:sz w:val="24"/>
        </w:rPr>
        <w:t>本工程招标方式：</w:t>
      </w:r>
      <w:r>
        <w:rPr>
          <w:rFonts w:ascii="仿宋" w:hAnsi="仿宋" w:eastAsia="仿宋" w:cs="仿宋"/>
          <w:sz w:val="24"/>
          <w:u w:val="single"/>
        </w:rPr>
        <w:t xml:space="preserve"> </w:t>
      </w:r>
      <w:r>
        <w:rPr>
          <w:rFonts w:hint="eastAsia" w:ascii="仿宋" w:hAnsi="仿宋" w:eastAsia="仿宋" w:cs="仿宋"/>
          <w:sz w:val="24"/>
          <w:u w:val="single"/>
        </w:rPr>
        <w:t>自行招标</w:t>
      </w:r>
      <w:r>
        <w:rPr>
          <w:rFonts w:ascii="仿宋" w:hAnsi="仿宋" w:eastAsia="仿宋" w:cs="仿宋"/>
          <w:sz w:val="24"/>
          <w:u w:val="single"/>
        </w:rPr>
        <w:t xml:space="preserve"> </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计价方式</w:t>
      </w:r>
    </w:p>
    <w:p>
      <w:pPr>
        <w:spacing w:line="400" w:lineRule="exact"/>
        <w:jc w:val="left"/>
        <w:rPr>
          <w:rFonts w:ascii="仿宋" w:hAnsi="仿宋" w:eastAsia="仿宋" w:cs="仿宋"/>
          <w:sz w:val="24"/>
        </w:rPr>
      </w:pPr>
      <w:r>
        <w:rPr>
          <w:rFonts w:ascii="仿宋" w:hAnsi="仿宋" w:eastAsia="仿宋" w:cs="仿宋"/>
          <w:sz w:val="24"/>
        </w:rPr>
        <w:t>10.1</w:t>
      </w:r>
      <w:r>
        <w:rPr>
          <w:rFonts w:hint="eastAsia" w:ascii="仿宋" w:hAnsi="仿宋" w:eastAsia="仿宋" w:cs="仿宋"/>
          <w:sz w:val="24"/>
        </w:rPr>
        <w:t>本工程合同计价方式：</w:t>
      </w:r>
      <w:r>
        <w:rPr>
          <w:rFonts w:hint="eastAsia" w:ascii="仿宋" w:hAnsi="仿宋" w:eastAsia="仿宋" w:cs="仿宋"/>
          <w:sz w:val="24"/>
          <w:u w:val="single"/>
        </w:rPr>
        <w:t>固定</w:t>
      </w:r>
      <w:r>
        <w:rPr>
          <w:rFonts w:hint="eastAsia" w:ascii="仿宋" w:hAnsi="仿宋" w:eastAsia="仿宋" w:cs="仿宋"/>
          <w:sz w:val="24"/>
          <w:u w:val="single"/>
          <w:lang w:val="en-US" w:eastAsia="zh-CN"/>
        </w:rPr>
        <w:t>费率</w:t>
      </w:r>
      <w:r>
        <w:rPr>
          <w:rFonts w:hint="eastAsia" w:ascii="仿宋" w:hAnsi="仿宋" w:eastAsia="仿宋" w:cs="仿宋"/>
          <w:sz w:val="24"/>
        </w:rPr>
        <w:t>。</w:t>
      </w:r>
    </w:p>
    <w:p>
      <w:pPr>
        <w:spacing w:line="400" w:lineRule="exact"/>
        <w:jc w:val="left"/>
        <w:outlineLvl w:val="2"/>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评标办法</w:t>
      </w:r>
    </w:p>
    <w:p>
      <w:pPr>
        <w:spacing w:line="400" w:lineRule="exact"/>
        <w:jc w:val="left"/>
        <w:rPr>
          <w:rFonts w:ascii="仿宋" w:hAnsi="仿宋" w:eastAsia="仿宋" w:cs="仿宋"/>
          <w:sz w:val="24"/>
        </w:rPr>
      </w:pPr>
      <w:r>
        <w:rPr>
          <w:rFonts w:ascii="仿宋" w:hAnsi="仿宋" w:eastAsia="仿宋" w:cs="仿宋"/>
          <w:sz w:val="24"/>
        </w:rPr>
        <w:t>11.1</w:t>
      </w:r>
      <w:r>
        <w:rPr>
          <w:rFonts w:hint="eastAsia" w:ascii="仿宋" w:hAnsi="仿宋" w:eastAsia="仿宋" w:cs="仿宋"/>
          <w:sz w:val="24"/>
        </w:rPr>
        <w:t>本工程评标办法：</w:t>
      </w:r>
      <w:r>
        <w:rPr>
          <w:rFonts w:ascii="仿宋" w:hAnsi="仿宋" w:eastAsia="仿宋" w:cs="仿宋"/>
          <w:sz w:val="24"/>
          <w:u w:val="single"/>
        </w:rPr>
        <w:t xml:space="preserve"> </w:t>
      </w:r>
      <w:r>
        <w:rPr>
          <w:rFonts w:hint="eastAsia" w:ascii="仿宋" w:hAnsi="仿宋" w:eastAsia="仿宋" w:cs="仿宋"/>
          <w:sz w:val="24"/>
          <w:u w:val="single"/>
        </w:rPr>
        <w:t>随机抽取法</w:t>
      </w:r>
      <w:r>
        <w:rPr>
          <w:rFonts w:ascii="仿宋" w:hAnsi="仿宋" w:eastAsia="仿宋" w:cs="仿宋"/>
          <w:sz w:val="24"/>
          <w:u w:val="single"/>
        </w:rPr>
        <w:t xml:space="preserve"> </w:t>
      </w:r>
      <w:r>
        <w:rPr>
          <w:rFonts w:hint="eastAsia" w:ascii="仿宋" w:hAnsi="仿宋" w:eastAsia="仿宋" w:cs="仿宋"/>
          <w:sz w:val="24"/>
        </w:rPr>
        <w:t>（详见第三章评标办法）。</w:t>
      </w:r>
    </w:p>
    <w:p>
      <w:pPr>
        <w:spacing w:line="400" w:lineRule="exact"/>
        <w:jc w:val="center"/>
        <w:rPr>
          <w:rFonts w:ascii="仿宋" w:hAnsi="仿宋" w:eastAsia="仿宋" w:cs="仿宋"/>
          <w:sz w:val="28"/>
        </w:rPr>
      </w:pPr>
    </w:p>
    <w:p>
      <w:pPr>
        <w:spacing w:line="400" w:lineRule="exact"/>
        <w:jc w:val="center"/>
        <w:outlineLvl w:val="1"/>
        <w:rPr>
          <w:rFonts w:ascii="仿宋" w:hAnsi="仿宋" w:eastAsia="仿宋" w:cs="仿宋"/>
          <w:sz w:val="28"/>
        </w:rPr>
      </w:pPr>
      <w:bookmarkStart w:id="33" w:name="_Toc29988"/>
      <w:r>
        <w:rPr>
          <w:rFonts w:hint="eastAsia" w:ascii="仿宋" w:hAnsi="仿宋" w:eastAsia="仿宋" w:cs="仿宋"/>
          <w:sz w:val="28"/>
        </w:rPr>
        <w:t>二、招标文件</w:t>
      </w:r>
      <w:bookmarkEnd w:id="33"/>
    </w:p>
    <w:p>
      <w:pPr>
        <w:spacing w:line="400" w:lineRule="exact"/>
        <w:jc w:val="center"/>
        <w:rPr>
          <w:rFonts w:ascii="仿宋" w:hAnsi="仿宋" w:eastAsia="仿宋" w:cs="仿宋"/>
          <w:sz w:val="28"/>
        </w:rPr>
      </w:pPr>
    </w:p>
    <w:p>
      <w:pPr>
        <w:spacing w:line="400" w:lineRule="exact"/>
        <w:jc w:val="left"/>
        <w:rPr>
          <w:rFonts w:ascii="仿宋" w:hAnsi="仿宋" w:eastAsia="仿宋" w:cs="仿宋"/>
          <w:sz w:val="24"/>
        </w:rPr>
      </w:pPr>
      <w:r>
        <w:rPr>
          <w:rFonts w:ascii="仿宋" w:hAnsi="仿宋" w:eastAsia="仿宋" w:cs="仿宋"/>
          <w:sz w:val="24"/>
        </w:rPr>
        <w:t xml:space="preserve">12.   </w:t>
      </w:r>
      <w:r>
        <w:rPr>
          <w:rFonts w:hint="eastAsia" w:ascii="仿宋" w:hAnsi="仿宋" w:eastAsia="仿宋" w:cs="仿宋"/>
          <w:sz w:val="24"/>
        </w:rPr>
        <w:t>招标文件的编制依据</w:t>
      </w:r>
    </w:p>
    <w:p>
      <w:pPr>
        <w:spacing w:line="400" w:lineRule="exact"/>
        <w:rPr>
          <w:rFonts w:ascii="仿宋" w:hAnsi="仿宋" w:eastAsia="仿宋" w:cs="仿宋"/>
          <w:sz w:val="24"/>
        </w:rPr>
      </w:pPr>
      <w:r>
        <w:rPr>
          <w:rFonts w:ascii="仿宋" w:hAnsi="仿宋" w:eastAsia="仿宋" w:cs="仿宋"/>
          <w:sz w:val="24"/>
        </w:rPr>
        <w:t xml:space="preserve">12.1  </w:t>
      </w:r>
      <w:r>
        <w:rPr>
          <w:rFonts w:hint="eastAsia" w:ascii="仿宋" w:hAnsi="仿宋" w:eastAsia="仿宋" w:cs="仿宋"/>
          <w:sz w:val="24"/>
        </w:rPr>
        <w:t>根据《中华人民共和国招标投标法》《中华人民共和国招标投标法实施条例》等有关法律、法规和规章的规定，本招标项目已具备招标条件，现对本项目跟踪审计进行招标。</w:t>
      </w:r>
    </w:p>
    <w:p>
      <w:pPr>
        <w:spacing w:line="400" w:lineRule="exact"/>
        <w:jc w:val="left"/>
        <w:rPr>
          <w:rFonts w:ascii="仿宋" w:hAnsi="仿宋" w:eastAsia="仿宋" w:cs="仿宋"/>
          <w:bCs/>
          <w:sz w:val="24"/>
        </w:rPr>
      </w:pPr>
      <w:r>
        <w:rPr>
          <w:rFonts w:ascii="仿宋" w:hAnsi="仿宋" w:eastAsia="仿宋" w:cs="仿宋"/>
          <w:sz w:val="24"/>
        </w:rPr>
        <w:t>13.</w:t>
      </w:r>
      <w:r>
        <w:rPr>
          <w:rFonts w:hint="eastAsia" w:ascii="仿宋" w:hAnsi="仿宋" w:eastAsia="仿宋" w:cs="仿宋"/>
          <w:bCs/>
          <w:sz w:val="24"/>
        </w:rPr>
        <w:t>招标文件的组成</w:t>
      </w:r>
    </w:p>
    <w:p>
      <w:pPr>
        <w:spacing w:line="400" w:lineRule="exact"/>
        <w:jc w:val="left"/>
        <w:rPr>
          <w:rFonts w:ascii="仿宋" w:hAnsi="仿宋" w:eastAsia="仿宋" w:cs="仿宋"/>
          <w:sz w:val="24"/>
        </w:rPr>
      </w:pPr>
      <w:r>
        <w:rPr>
          <w:rFonts w:ascii="仿宋" w:hAnsi="仿宋" w:eastAsia="仿宋" w:cs="仿宋"/>
          <w:sz w:val="24"/>
        </w:rPr>
        <w:t xml:space="preserve">13.1  </w:t>
      </w:r>
      <w:r>
        <w:rPr>
          <w:rFonts w:hint="eastAsia" w:ascii="仿宋" w:hAnsi="仿宋" w:eastAsia="仿宋" w:cs="仿宋"/>
          <w:sz w:val="24"/>
        </w:rPr>
        <w:t>招标文件包括内容：</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第一章</w:t>
      </w:r>
      <w:r>
        <w:rPr>
          <w:rFonts w:ascii="仿宋" w:hAnsi="仿宋" w:eastAsia="仿宋" w:cs="仿宋"/>
          <w:sz w:val="24"/>
        </w:rPr>
        <w:t xml:space="preserve">  </w:t>
      </w:r>
      <w:r>
        <w:rPr>
          <w:rFonts w:hint="eastAsia" w:ascii="仿宋" w:hAnsi="仿宋" w:eastAsia="仿宋" w:cs="仿宋"/>
          <w:sz w:val="24"/>
        </w:rPr>
        <w:t>投标须知</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第二章</w:t>
      </w:r>
      <w:r>
        <w:rPr>
          <w:rFonts w:ascii="仿宋" w:hAnsi="仿宋" w:eastAsia="仿宋" w:cs="仿宋"/>
          <w:sz w:val="24"/>
        </w:rPr>
        <w:t xml:space="preserve">  </w:t>
      </w:r>
      <w:r>
        <w:rPr>
          <w:rFonts w:hint="eastAsia" w:ascii="仿宋" w:hAnsi="仿宋" w:eastAsia="仿宋" w:cs="仿宋"/>
          <w:sz w:val="24"/>
        </w:rPr>
        <w:t>投标须知</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第三章</w:t>
      </w:r>
      <w:r>
        <w:rPr>
          <w:rFonts w:ascii="仿宋" w:hAnsi="仿宋" w:eastAsia="仿宋" w:cs="仿宋"/>
          <w:sz w:val="24"/>
        </w:rPr>
        <w:t xml:space="preserve">  </w:t>
      </w:r>
      <w:r>
        <w:rPr>
          <w:rFonts w:hint="eastAsia" w:ascii="仿宋" w:hAnsi="仿宋" w:eastAsia="仿宋" w:cs="仿宋"/>
          <w:sz w:val="24"/>
        </w:rPr>
        <w:t>合同条款</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第四章</w:t>
      </w:r>
      <w:r>
        <w:rPr>
          <w:rFonts w:ascii="仿宋" w:hAnsi="仿宋" w:eastAsia="仿宋" w:cs="仿宋"/>
          <w:sz w:val="24"/>
        </w:rPr>
        <w:t xml:space="preserve">  </w:t>
      </w:r>
      <w:r>
        <w:rPr>
          <w:rFonts w:hint="eastAsia" w:ascii="仿宋" w:hAnsi="仿宋" w:eastAsia="仿宋" w:cs="仿宋"/>
          <w:sz w:val="24"/>
        </w:rPr>
        <w:t>技术标准和要求</w:t>
      </w: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第五章</w:t>
      </w:r>
      <w:r>
        <w:rPr>
          <w:rFonts w:ascii="仿宋" w:hAnsi="仿宋" w:eastAsia="仿宋" w:cs="仿宋"/>
          <w:sz w:val="24"/>
        </w:rPr>
        <w:t xml:space="preserve">  </w:t>
      </w:r>
      <w:r>
        <w:rPr>
          <w:rFonts w:hint="eastAsia" w:ascii="仿宋" w:hAnsi="仿宋" w:eastAsia="仿宋" w:cs="仿宋"/>
          <w:sz w:val="24"/>
        </w:rPr>
        <w:t>投标文件格式</w:t>
      </w:r>
    </w:p>
    <w:p>
      <w:pPr>
        <w:adjustRightInd w:val="0"/>
        <w:snapToGrid w:val="0"/>
        <w:spacing w:line="400" w:lineRule="exact"/>
        <w:ind w:left="2157" w:leftChars="570" w:hanging="960" w:hangingChars="400"/>
        <w:rPr>
          <w:rFonts w:ascii="仿宋" w:hAnsi="仿宋" w:eastAsia="仿宋" w:cs="仿宋"/>
          <w:spacing w:val="-20"/>
          <w:sz w:val="24"/>
        </w:rPr>
      </w:pPr>
      <w:r>
        <w:rPr>
          <w:rFonts w:hint="eastAsia" w:ascii="仿宋" w:hAnsi="仿宋" w:eastAsia="仿宋" w:cs="仿宋"/>
          <w:sz w:val="24"/>
        </w:rPr>
        <w:t>第六章</w:t>
      </w:r>
      <w:r>
        <w:rPr>
          <w:rFonts w:ascii="仿宋" w:hAnsi="仿宋" w:eastAsia="仿宋" w:cs="仿宋"/>
          <w:sz w:val="24"/>
        </w:rPr>
        <w:t xml:space="preserve">  </w:t>
      </w:r>
      <w:r>
        <w:rPr>
          <w:rFonts w:hint="eastAsia" w:ascii="仿宋" w:hAnsi="仿宋" w:eastAsia="仿宋" w:cs="仿宋"/>
          <w:sz w:val="24"/>
        </w:rPr>
        <w:t>招标单位、招标代理机构对本招标文件的确认</w:t>
      </w:r>
    </w:p>
    <w:p>
      <w:pPr>
        <w:spacing w:line="400" w:lineRule="exact"/>
        <w:jc w:val="left"/>
        <w:rPr>
          <w:rFonts w:ascii="仿宋" w:hAnsi="仿宋" w:eastAsia="仿宋" w:cs="仿宋"/>
          <w:sz w:val="24"/>
        </w:rPr>
      </w:pPr>
      <w:r>
        <w:rPr>
          <w:rFonts w:ascii="仿宋" w:hAnsi="仿宋" w:eastAsia="仿宋" w:cs="仿宋"/>
          <w:sz w:val="24"/>
        </w:rPr>
        <w:t>13.2</w:t>
      </w:r>
      <w:r>
        <w:rPr>
          <w:rFonts w:hint="eastAsia" w:ascii="仿宋" w:hAnsi="仿宋" w:eastAsia="仿宋" w:cs="仿宋"/>
          <w:spacing w:val="-10"/>
          <w:sz w:val="24"/>
        </w:rPr>
        <w:t>除</w:t>
      </w:r>
      <w:r>
        <w:rPr>
          <w:rFonts w:ascii="仿宋" w:hAnsi="仿宋" w:eastAsia="仿宋" w:cs="仿宋"/>
          <w:spacing w:val="-10"/>
          <w:sz w:val="24"/>
        </w:rPr>
        <w:t>13.1</w:t>
      </w:r>
      <w:r>
        <w:rPr>
          <w:rFonts w:hint="eastAsia" w:ascii="仿宋" w:hAnsi="仿宋" w:eastAsia="仿宋" w:cs="仿宋"/>
          <w:spacing w:val="-10"/>
          <w:sz w:val="24"/>
        </w:rPr>
        <w:t>内容外，招标答疑亦为招标文件的组成部分，对招标人和投标人起约束作用。</w:t>
      </w:r>
    </w:p>
    <w:p>
      <w:pPr>
        <w:spacing w:line="400" w:lineRule="exact"/>
        <w:jc w:val="left"/>
        <w:rPr>
          <w:rFonts w:ascii="仿宋" w:hAnsi="仿宋" w:eastAsia="仿宋" w:cs="仿宋"/>
          <w:sz w:val="24"/>
        </w:rPr>
      </w:pPr>
      <w:r>
        <w:rPr>
          <w:rFonts w:ascii="仿宋" w:hAnsi="仿宋" w:eastAsia="仿宋" w:cs="仿宋"/>
          <w:sz w:val="24"/>
        </w:rPr>
        <w:t>13.3</w:t>
      </w:r>
      <w:r>
        <w:rPr>
          <w:rFonts w:hint="eastAsia" w:ascii="仿宋" w:hAnsi="仿宋" w:eastAsia="仿宋" w:cs="仿宋"/>
          <w:sz w:val="24"/>
        </w:rPr>
        <w:t>投标人应仔细检查招标文件的所有内容，</w:t>
      </w:r>
      <w:r>
        <w:rPr>
          <w:rFonts w:hint="eastAsia" w:ascii="仿宋" w:hAnsi="仿宋" w:eastAsia="仿宋" w:cs="仿宋"/>
          <w:bCs/>
          <w:sz w:val="24"/>
        </w:rPr>
        <w:t>如有残缺等问题应在</w:t>
      </w:r>
      <w:r>
        <w:rPr>
          <w:rFonts w:ascii="仿宋" w:hAnsi="仿宋" w:eastAsia="仿宋" w:cs="仿宋"/>
          <w:bCs/>
          <w:sz w:val="24"/>
          <w:u w:val="single"/>
        </w:rPr>
        <w:t>202</w:t>
      </w:r>
      <w:r>
        <w:rPr>
          <w:rFonts w:hint="eastAsia" w:ascii="仿宋" w:hAnsi="仿宋" w:eastAsia="仿宋" w:cs="仿宋"/>
          <w:bCs/>
          <w:sz w:val="24"/>
          <w:u w:val="single"/>
          <w:lang w:val="en-US" w:eastAsia="zh-CN"/>
        </w:rPr>
        <w:t>4</w:t>
      </w:r>
      <w:r>
        <w:rPr>
          <w:rFonts w:hint="eastAsia" w:ascii="仿宋" w:hAnsi="仿宋" w:eastAsia="仿宋" w:cs="仿宋"/>
          <w:bCs/>
          <w:sz w:val="24"/>
          <w:u w:val="single"/>
        </w:rPr>
        <w:t>年</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日</w:t>
      </w:r>
      <w:r>
        <w:rPr>
          <w:rFonts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时前</w:t>
      </w:r>
      <w:r>
        <w:rPr>
          <w:rFonts w:hint="eastAsia" w:ascii="仿宋" w:hAnsi="仿宋" w:eastAsia="仿宋" w:cs="仿宋"/>
          <w:bCs/>
          <w:sz w:val="24"/>
        </w:rPr>
        <w:t>投标人将所遇到的问题以电子邮件形式传</w:t>
      </w:r>
      <w:r>
        <w:rPr>
          <w:rFonts w:ascii="仿宋" w:hAnsi="仿宋" w:eastAsia="仿宋" w:cs="仿宋"/>
          <w:bCs/>
          <w:sz w:val="24"/>
        </w:rPr>
        <w:t>czsctgczx@163.com</w:t>
      </w:r>
      <w:r>
        <w:rPr>
          <w:rFonts w:hint="eastAsia" w:ascii="仿宋" w:hAnsi="仿宋" w:eastAsia="仿宋" w:cs="仿宋"/>
          <w:bCs/>
          <w:sz w:val="24"/>
        </w:rPr>
        <w:t>滁州市城投工程咨询管理有限公司电子邮箱</w:t>
      </w:r>
      <w:r>
        <w:rPr>
          <w:rFonts w:hint="eastAsia" w:ascii="仿宋" w:hAnsi="仿宋" w:eastAsia="仿宋" w:cs="仿宋"/>
          <w:kern w:val="0"/>
          <w:sz w:val="24"/>
        </w:rPr>
        <w:t>，</w:t>
      </w:r>
      <w:r>
        <w:rPr>
          <w:rFonts w:hint="eastAsia" w:ascii="仿宋" w:hAnsi="仿宋" w:eastAsia="仿宋" w:cs="仿宋"/>
          <w:kern w:val="0"/>
          <w:sz w:val="24"/>
          <w:lang w:val="zh-CN"/>
        </w:rPr>
        <w:t>否则</w:t>
      </w:r>
      <w:r>
        <w:rPr>
          <w:rFonts w:hint="eastAsia" w:ascii="仿宋" w:hAnsi="仿宋" w:eastAsia="仿宋" w:cs="仿宋"/>
          <w:kern w:val="0"/>
          <w:sz w:val="24"/>
        </w:rPr>
        <w:t>，</w:t>
      </w:r>
      <w:r>
        <w:rPr>
          <w:rFonts w:hint="eastAsia" w:ascii="仿宋" w:hAnsi="仿宋" w:eastAsia="仿宋" w:cs="仿宋"/>
          <w:kern w:val="0"/>
          <w:sz w:val="24"/>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spacing w:line="400" w:lineRule="exact"/>
        <w:jc w:val="left"/>
        <w:rPr>
          <w:rFonts w:ascii="仿宋" w:hAnsi="仿宋" w:eastAsia="仿宋" w:cs="仿宋"/>
          <w:bCs/>
          <w:sz w:val="24"/>
        </w:rPr>
      </w:pPr>
      <w:r>
        <w:rPr>
          <w:rFonts w:ascii="仿宋" w:hAnsi="仿宋" w:eastAsia="仿宋" w:cs="仿宋"/>
          <w:sz w:val="24"/>
        </w:rPr>
        <w:t>14.</w:t>
      </w:r>
      <w:r>
        <w:rPr>
          <w:rFonts w:hint="eastAsia" w:ascii="仿宋" w:hAnsi="仿宋" w:eastAsia="仿宋" w:cs="仿宋"/>
          <w:bCs/>
          <w:sz w:val="24"/>
        </w:rPr>
        <w:t>招标文件的澄清、修改、补充、解释</w:t>
      </w:r>
    </w:p>
    <w:p>
      <w:pPr>
        <w:spacing w:line="400" w:lineRule="exact"/>
        <w:jc w:val="left"/>
        <w:rPr>
          <w:rFonts w:ascii="仿宋" w:hAnsi="仿宋" w:eastAsia="仿宋" w:cs="仿宋"/>
          <w:sz w:val="24"/>
        </w:rPr>
      </w:pPr>
      <w:r>
        <w:rPr>
          <w:rFonts w:ascii="仿宋" w:hAnsi="仿宋" w:eastAsia="仿宋" w:cs="仿宋"/>
          <w:kern w:val="0"/>
          <w:sz w:val="24"/>
        </w:rPr>
        <w:t>14.1</w:t>
      </w:r>
      <w:r>
        <w:rPr>
          <w:rFonts w:hint="eastAsia" w:ascii="仿宋" w:hAnsi="仿宋" w:eastAsia="仿宋" w:cs="仿宋"/>
          <w:kern w:val="0"/>
          <w:sz w:val="24"/>
          <w:lang w:val="zh-CN"/>
        </w:rPr>
        <w:t>招标文件发出后</w:t>
      </w:r>
      <w:r>
        <w:rPr>
          <w:rFonts w:hint="eastAsia" w:ascii="仿宋" w:hAnsi="仿宋" w:eastAsia="仿宋" w:cs="仿宋"/>
          <w:kern w:val="0"/>
          <w:sz w:val="24"/>
        </w:rPr>
        <w:t>，</w:t>
      </w:r>
      <w:r>
        <w:rPr>
          <w:rFonts w:hint="eastAsia" w:ascii="仿宋" w:hAnsi="仿宋" w:eastAsia="仿宋" w:cs="仿宋"/>
          <w:kern w:val="0"/>
          <w:sz w:val="24"/>
          <w:lang w:val="zh-CN"/>
        </w:rPr>
        <w:t>招标人可对招标文件进行必要的澄清、修改和补充</w:t>
      </w:r>
      <w:r>
        <w:rPr>
          <w:rFonts w:hint="eastAsia" w:ascii="仿宋" w:hAnsi="仿宋" w:eastAsia="仿宋" w:cs="仿宋"/>
          <w:kern w:val="0"/>
          <w:sz w:val="24"/>
        </w:rPr>
        <w:t>，</w:t>
      </w:r>
      <w:r>
        <w:rPr>
          <w:rFonts w:hint="eastAsia" w:ascii="仿宋" w:hAnsi="仿宋" w:eastAsia="仿宋" w:cs="仿宋"/>
          <w:kern w:val="0"/>
          <w:sz w:val="24"/>
          <w:lang w:val="zh-CN"/>
        </w:rPr>
        <w:t>澄清内容</w:t>
      </w:r>
      <w:r>
        <w:rPr>
          <w:rFonts w:hint="eastAsia" w:ascii="仿宋" w:hAnsi="仿宋" w:eastAsia="仿宋" w:cs="仿宋"/>
          <w:kern w:val="0"/>
          <w:sz w:val="24"/>
        </w:rPr>
        <w:t>将于</w:t>
      </w:r>
      <w:r>
        <w:rPr>
          <w:rFonts w:ascii="仿宋" w:hAnsi="仿宋" w:eastAsia="仿宋" w:cs="仿宋"/>
          <w:bCs/>
          <w:kern w:val="0"/>
          <w:sz w:val="24"/>
          <w:u w:val="single"/>
        </w:rPr>
        <w:t>202</w:t>
      </w:r>
      <w:r>
        <w:rPr>
          <w:rFonts w:hint="eastAsia" w:ascii="仿宋" w:hAnsi="仿宋" w:eastAsia="仿宋" w:cs="仿宋"/>
          <w:bCs/>
          <w:kern w:val="0"/>
          <w:sz w:val="24"/>
          <w:u w:val="single"/>
          <w:lang w:val="en-US" w:eastAsia="zh-CN"/>
        </w:rPr>
        <w:t>4</w:t>
      </w:r>
      <w:r>
        <w:rPr>
          <w:rFonts w:hint="eastAsia" w:ascii="仿宋" w:hAnsi="仿宋" w:eastAsia="仿宋" w:cs="仿宋"/>
          <w:bCs/>
          <w:kern w:val="0"/>
          <w:sz w:val="24"/>
          <w:u w:val="single"/>
        </w:rPr>
        <w:t>年</w:t>
      </w:r>
      <w:r>
        <w:rPr>
          <w:rFonts w:hint="eastAsia" w:ascii="仿宋" w:hAnsi="仿宋" w:eastAsia="仿宋" w:cs="仿宋"/>
          <w:bCs/>
          <w:sz w:val="24"/>
          <w:u w:val="single"/>
          <w:lang w:val="en-US" w:eastAsia="zh-CN"/>
        </w:rPr>
        <w:t>5</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6</w:t>
      </w:r>
      <w:r>
        <w:rPr>
          <w:rFonts w:hint="eastAsia" w:ascii="仿宋" w:hAnsi="仿宋" w:eastAsia="仿宋" w:cs="仿宋"/>
          <w:bCs/>
          <w:kern w:val="0"/>
          <w:sz w:val="24"/>
          <w:u w:val="single"/>
        </w:rPr>
        <w:t>日</w:t>
      </w:r>
      <w:r>
        <w:rPr>
          <w:rFonts w:ascii="仿宋" w:hAnsi="仿宋" w:eastAsia="仿宋" w:cs="仿宋"/>
          <w:bCs/>
          <w:kern w:val="0"/>
          <w:sz w:val="24"/>
          <w:u w:val="single"/>
        </w:rPr>
        <w:t>17</w:t>
      </w:r>
      <w:r>
        <w:rPr>
          <w:rFonts w:hint="eastAsia" w:ascii="仿宋" w:hAnsi="仿宋" w:eastAsia="仿宋" w:cs="仿宋"/>
          <w:bCs/>
          <w:kern w:val="0"/>
          <w:sz w:val="24"/>
          <w:u w:val="single"/>
        </w:rPr>
        <w:t>时</w:t>
      </w:r>
      <w:r>
        <w:rPr>
          <w:rFonts w:hint="eastAsia" w:ascii="仿宋" w:hAnsi="仿宋" w:eastAsia="仿宋" w:cs="仿宋"/>
          <w:kern w:val="0"/>
          <w:sz w:val="24"/>
        </w:rPr>
        <w:t>后以</w:t>
      </w:r>
      <w:r>
        <w:rPr>
          <w:rFonts w:hint="eastAsia" w:ascii="仿宋" w:hAnsi="仿宋" w:eastAsia="仿宋" w:cs="仿宋"/>
          <w:kern w:val="0"/>
          <w:sz w:val="24"/>
          <w:lang w:val="en-US" w:eastAsia="zh-CN"/>
        </w:rPr>
        <w:t>网上发布答疑澄清公告</w:t>
      </w:r>
      <w:r>
        <w:rPr>
          <w:rFonts w:hint="eastAsia" w:ascii="仿宋" w:hAnsi="仿宋" w:eastAsia="仿宋" w:cs="仿宋"/>
          <w:kern w:val="0"/>
          <w:sz w:val="24"/>
        </w:rPr>
        <w:t>形式通知各投标人</w:t>
      </w:r>
      <w:r>
        <w:rPr>
          <w:rFonts w:hint="eastAsia" w:ascii="仿宋" w:hAnsi="仿宋" w:eastAsia="仿宋" w:cs="仿宋"/>
          <w:kern w:val="0"/>
          <w:sz w:val="24"/>
          <w:lang w:val="zh-CN"/>
        </w:rPr>
        <w:t>。招标文件的修改内容作为招标文件的组成部分，具有约束作用。</w:t>
      </w:r>
    </w:p>
    <w:p>
      <w:pPr>
        <w:spacing w:line="400" w:lineRule="exact"/>
        <w:jc w:val="left"/>
        <w:rPr>
          <w:rFonts w:ascii="仿宋" w:hAnsi="仿宋" w:eastAsia="仿宋" w:cs="仿宋"/>
          <w:sz w:val="24"/>
        </w:rPr>
      </w:pPr>
      <w:r>
        <w:rPr>
          <w:rFonts w:ascii="仿宋" w:hAnsi="仿宋" w:eastAsia="仿宋" w:cs="仿宋"/>
          <w:sz w:val="24"/>
        </w:rPr>
        <w:t xml:space="preserve">14.2  </w:t>
      </w:r>
      <w:r>
        <w:rPr>
          <w:rFonts w:hint="eastAsia" w:ascii="仿宋" w:hAnsi="仿宋" w:eastAsia="仿宋" w:cs="仿宋"/>
          <w:sz w:val="24"/>
        </w:rPr>
        <w:t>本招标文件由招标人委托的招标代理机构负责解释。</w:t>
      </w:r>
    </w:p>
    <w:p>
      <w:pPr>
        <w:spacing w:line="400" w:lineRule="exact"/>
        <w:jc w:val="left"/>
        <w:rPr>
          <w:rFonts w:ascii="仿宋" w:hAnsi="仿宋" w:eastAsia="仿宋" w:cs="仿宋"/>
          <w:sz w:val="24"/>
        </w:rPr>
      </w:pPr>
      <w:r>
        <w:rPr>
          <w:rFonts w:ascii="仿宋" w:hAnsi="仿宋" w:eastAsia="仿宋" w:cs="仿宋"/>
          <w:sz w:val="24"/>
        </w:rPr>
        <w:t>15.</w:t>
      </w:r>
      <w:r>
        <w:rPr>
          <w:rFonts w:hint="eastAsia" w:ascii="仿宋" w:hAnsi="仿宋" w:eastAsia="仿宋" w:cs="仿宋"/>
          <w:sz w:val="24"/>
        </w:rPr>
        <w:t>踏勘现场及投标预备会</w:t>
      </w:r>
    </w:p>
    <w:p>
      <w:pPr>
        <w:spacing w:line="400" w:lineRule="exact"/>
        <w:jc w:val="left"/>
        <w:rPr>
          <w:rFonts w:ascii="仿宋" w:hAnsi="仿宋" w:eastAsia="仿宋" w:cs="仿宋"/>
          <w:sz w:val="24"/>
        </w:rPr>
      </w:pPr>
      <w:r>
        <w:rPr>
          <w:rFonts w:ascii="仿宋" w:hAnsi="仿宋" w:eastAsia="仿宋" w:cs="仿宋"/>
          <w:sz w:val="24"/>
        </w:rPr>
        <w:t xml:space="preserve">15.1  </w:t>
      </w:r>
      <w:r>
        <w:rPr>
          <w:rFonts w:hint="eastAsia" w:ascii="仿宋" w:hAnsi="仿宋" w:eastAsia="仿宋" w:cs="仿宋"/>
          <w:sz w:val="24"/>
        </w:rPr>
        <w:t>踏勘现场</w:t>
      </w:r>
    </w:p>
    <w:p>
      <w:pPr>
        <w:spacing w:line="400" w:lineRule="exact"/>
        <w:jc w:val="left"/>
        <w:rPr>
          <w:rFonts w:ascii="仿宋" w:hAnsi="仿宋" w:eastAsia="仿宋" w:cs="仿宋"/>
          <w:sz w:val="24"/>
        </w:rPr>
      </w:pPr>
      <w:r>
        <w:rPr>
          <w:rFonts w:ascii="仿宋" w:hAnsi="仿宋" w:eastAsia="仿宋" w:cs="仿宋"/>
          <w:sz w:val="24"/>
        </w:rPr>
        <w:t>15.1.1</w:t>
      </w:r>
      <w:r>
        <w:rPr>
          <w:rFonts w:hint="eastAsia" w:ascii="仿宋" w:hAnsi="仿宋" w:eastAsia="仿宋" w:cs="仿宋"/>
          <w:kern w:val="0"/>
          <w:sz w:val="24"/>
          <w:szCs w:val="24"/>
        </w:rPr>
        <w:t>不再集中召开招标答疑会；投标人自行组织勘察现场。</w:t>
      </w:r>
    </w:p>
    <w:p>
      <w:pPr>
        <w:spacing w:line="400" w:lineRule="exact"/>
        <w:jc w:val="left"/>
        <w:rPr>
          <w:rFonts w:ascii="仿宋" w:hAnsi="仿宋" w:eastAsia="仿宋" w:cs="仿宋"/>
          <w:sz w:val="24"/>
        </w:rPr>
      </w:pPr>
      <w:r>
        <w:rPr>
          <w:rFonts w:ascii="仿宋" w:hAnsi="仿宋" w:eastAsia="仿宋" w:cs="仿宋"/>
          <w:sz w:val="24"/>
        </w:rPr>
        <w:t xml:space="preserve">15.2  </w:t>
      </w:r>
      <w:r>
        <w:rPr>
          <w:rFonts w:hint="eastAsia" w:ascii="仿宋" w:hAnsi="仿宋" w:eastAsia="仿宋" w:cs="仿宋"/>
          <w:sz w:val="24"/>
        </w:rPr>
        <w:t>投标预备会</w:t>
      </w:r>
    </w:p>
    <w:p>
      <w:pPr>
        <w:spacing w:line="400" w:lineRule="exact"/>
        <w:jc w:val="left"/>
        <w:rPr>
          <w:rFonts w:ascii="仿宋" w:hAnsi="仿宋" w:eastAsia="仿宋" w:cs="仿宋"/>
          <w:bCs/>
          <w:sz w:val="24"/>
        </w:rPr>
      </w:pPr>
      <w:r>
        <w:rPr>
          <w:rFonts w:hint="eastAsia" w:ascii="仿宋" w:hAnsi="仿宋" w:eastAsia="仿宋" w:cs="仿宋"/>
          <w:bCs/>
          <w:sz w:val="24"/>
        </w:rPr>
        <w:t>不召开。</w:t>
      </w:r>
    </w:p>
    <w:p>
      <w:pPr>
        <w:spacing w:line="400" w:lineRule="exact"/>
        <w:rPr>
          <w:rFonts w:ascii="仿宋" w:hAnsi="仿宋" w:eastAsia="仿宋" w:cs="仿宋"/>
          <w:sz w:val="24"/>
        </w:rPr>
      </w:pPr>
      <w:r>
        <w:rPr>
          <w:rFonts w:ascii="仿宋" w:hAnsi="仿宋" w:eastAsia="仿宋" w:cs="仿宋"/>
          <w:sz w:val="24"/>
        </w:rPr>
        <w:t xml:space="preserve">16. </w:t>
      </w:r>
      <w:r>
        <w:rPr>
          <w:rFonts w:hint="eastAsia" w:ascii="仿宋" w:hAnsi="仿宋" w:eastAsia="仿宋" w:cs="仿宋"/>
          <w:sz w:val="24"/>
        </w:rPr>
        <w:t>招标文件的发出</w:t>
      </w:r>
    </w:p>
    <w:p>
      <w:pPr>
        <w:spacing w:line="400" w:lineRule="exact"/>
        <w:rPr>
          <w:rFonts w:ascii="仿宋" w:hAnsi="仿宋" w:eastAsia="仿宋" w:cs="仿宋"/>
          <w:sz w:val="24"/>
        </w:rPr>
      </w:pPr>
      <w:r>
        <w:rPr>
          <w:rFonts w:ascii="仿宋" w:hAnsi="仿宋" w:eastAsia="仿宋" w:cs="仿宋"/>
          <w:sz w:val="24"/>
        </w:rPr>
        <w:t>16.1</w:t>
      </w:r>
      <w:r>
        <w:rPr>
          <w:rFonts w:hint="eastAsia" w:ascii="仿宋" w:hAnsi="仿宋" w:eastAsia="仿宋" w:cs="仿宋"/>
          <w:sz w:val="24"/>
        </w:rPr>
        <w:t>招标文件、招标文件的澄清、修改、补充及招标答疑等均应报招标人备案后，方可发出。</w:t>
      </w:r>
    </w:p>
    <w:p>
      <w:pPr>
        <w:spacing w:line="400" w:lineRule="exact"/>
        <w:jc w:val="left"/>
        <w:rPr>
          <w:rFonts w:ascii="仿宋" w:hAnsi="仿宋" w:eastAsia="仿宋" w:cs="仿宋"/>
          <w:sz w:val="24"/>
          <w:szCs w:val="32"/>
        </w:rPr>
      </w:pPr>
      <w:r>
        <w:rPr>
          <w:rFonts w:ascii="仿宋" w:hAnsi="仿宋" w:eastAsia="仿宋" w:cs="仿宋"/>
          <w:sz w:val="24"/>
          <w:szCs w:val="32"/>
        </w:rPr>
        <w:t xml:space="preserve">17. </w:t>
      </w:r>
      <w:r>
        <w:rPr>
          <w:rFonts w:hint="eastAsia" w:ascii="仿宋" w:hAnsi="仿宋" w:eastAsia="仿宋" w:cs="仿宋"/>
          <w:sz w:val="24"/>
          <w:szCs w:val="32"/>
        </w:rPr>
        <w:t>最高投标限价的作用和说明</w:t>
      </w:r>
    </w:p>
    <w:p>
      <w:pPr>
        <w:rPr>
          <w:rFonts w:hint="eastAsia" w:ascii="仿宋" w:hAnsi="仿宋" w:eastAsia="仿宋" w:cs="仿宋"/>
          <w:sz w:val="24"/>
          <w:szCs w:val="32"/>
          <w:lang w:val="en-US" w:eastAsia="zh-CN"/>
        </w:rPr>
      </w:pPr>
      <w:r>
        <w:rPr>
          <w:rFonts w:hint="eastAsia" w:ascii="仿宋" w:hAnsi="仿宋" w:eastAsia="仿宋" w:cs="仿宋"/>
          <w:sz w:val="24"/>
        </w:rPr>
        <w:t>本</w:t>
      </w:r>
      <w:r>
        <w:rPr>
          <w:rFonts w:hint="eastAsia" w:ascii="仿宋" w:hAnsi="仿宋" w:eastAsia="仿宋" w:cs="仿宋"/>
          <w:sz w:val="24"/>
          <w:szCs w:val="24"/>
        </w:rPr>
        <w:t>项目设置发包价：</w:t>
      </w:r>
      <w:r>
        <w:rPr>
          <w:rFonts w:hint="eastAsia" w:ascii="仿宋" w:hAnsi="仿宋" w:eastAsia="仿宋" w:cs="仿宋"/>
          <w:sz w:val="24"/>
          <w:szCs w:val="24"/>
          <w:highlight w:val="yellow"/>
          <w:lang w:eastAsia="zh-CN"/>
        </w:rPr>
        <w:t>审计费用按送审价*1.9‰+审核成果*1.5%（不足3000元按3000元收取）计算</w:t>
      </w:r>
      <w:r>
        <w:rPr>
          <w:rFonts w:hint="eastAsia" w:ascii="仿宋" w:hAnsi="仿宋" w:eastAsia="仿宋" w:cs="仿宋"/>
          <w:sz w:val="24"/>
          <w:szCs w:val="24"/>
          <w:highlight w:val="yellow"/>
        </w:rPr>
        <w:t>，未响应此报价的按无效标处理。本项目采用固定总价</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rPr>
        <w:t>合同，</w:t>
      </w:r>
      <w:r>
        <w:rPr>
          <w:rFonts w:hint="eastAsia" w:ascii="仿宋" w:hAnsi="仿宋" w:eastAsia="仿宋" w:cs="仿宋"/>
          <w:sz w:val="24"/>
          <w:szCs w:val="24"/>
          <w:highlight w:val="yellow"/>
          <w:lang w:val="en-US" w:eastAsia="zh-CN"/>
        </w:rPr>
        <w:t>审计</w:t>
      </w:r>
      <w:r>
        <w:rPr>
          <w:rFonts w:hint="eastAsia" w:ascii="仿宋" w:hAnsi="仿宋" w:eastAsia="仿宋" w:cs="仿宋"/>
          <w:sz w:val="24"/>
          <w:szCs w:val="24"/>
          <w:highlight w:val="yellow"/>
        </w:rPr>
        <w:t>费</w:t>
      </w:r>
      <w:r>
        <w:rPr>
          <w:rFonts w:hint="eastAsia" w:ascii="仿宋" w:hAnsi="仿宋" w:eastAsia="仿宋" w:cs="仿宋"/>
          <w:sz w:val="24"/>
          <w:szCs w:val="24"/>
          <w:highlight w:val="yellow"/>
          <w:lang w:val="en-US" w:eastAsia="zh-CN"/>
        </w:rPr>
        <w:t>费率</w:t>
      </w:r>
      <w:r>
        <w:rPr>
          <w:rFonts w:hint="eastAsia" w:ascii="仿宋" w:hAnsi="仿宋" w:eastAsia="仿宋" w:cs="仿宋"/>
          <w:sz w:val="24"/>
          <w:szCs w:val="24"/>
          <w:highlight w:val="yellow"/>
        </w:rPr>
        <w:t>不予调整，无论任何原因（包含但不限于设计图纸变更等）导致的项目期限延长，委托人均不再增加</w:t>
      </w:r>
      <w:r>
        <w:rPr>
          <w:rFonts w:hint="eastAsia" w:ascii="仿宋" w:hAnsi="仿宋" w:eastAsia="仿宋" w:cs="仿宋"/>
          <w:sz w:val="24"/>
          <w:szCs w:val="24"/>
          <w:highlight w:val="yellow"/>
          <w:lang w:val="en-US" w:eastAsia="zh-CN"/>
        </w:rPr>
        <w:t>审计</w:t>
      </w:r>
      <w:r>
        <w:rPr>
          <w:rFonts w:hint="eastAsia" w:ascii="仿宋" w:hAnsi="仿宋" w:eastAsia="仿宋" w:cs="仿宋"/>
          <w:sz w:val="24"/>
          <w:szCs w:val="24"/>
          <w:highlight w:val="yellow"/>
        </w:rPr>
        <w:t>费用。按实际审计项目数量收费</w:t>
      </w:r>
      <w:r>
        <w:rPr>
          <w:rFonts w:hint="eastAsia" w:ascii="仿宋" w:hAnsi="仿宋" w:eastAsia="仿宋" w:cs="仿宋"/>
          <w:sz w:val="24"/>
          <w:szCs w:val="24"/>
          <w:lang w:eastAsia="zh-CN"/>
        </w:rPr>
        <w:t>。</w:t>
      </w:r>
    </w:p>
    <w:p>
      <w:pPr>
        <w:spacing w:line="400" w:lineRule="exact"/>
        <w:jc w:val="center"/>
        <w:outlineLvl w:val="1"/>
        <w:rPr>
          <w:rFonts w:ascii="仿宋" w:hAnsi="仿宋" w:eastAsia="仿宋" w:cs="仿宋"/>
          <w:sz w:val="28"/>
          <w:szCs w:val="28"/>
        </w:rPr>
      </w:pPr>
      <w:bookmarkStart w:id="34" w:name="_Toc24852"/>
      <w:r>
        <w:rPr>
          <w:rFonts w:hint="eastAsia" w:ascii="仿宋" w:hAnsi="仿宋" w:eastAsia="仿宋" w:cs="仿宋"/>
          <w:sz w:val="28"/>
          <w:szCs w:val="28"/>
        </w:rPr>
        <w:t>三、投标文件的编制</w:t>
      </w:r>
      <w:bookmarkEnd w:id="34"/>
    </w:p>
    <w:p>
      <w:pPr>
        <w:spacing w:line="400" w:lineRule="exact"/>
        <w:jc w:val="center"/>
        <w:rPr>
          <w:rFonts w:ascii="仿宋" w:hAnsi="仿宋" w:eastAsia="仿宋" w:cs="仿宋"/>
          <w:sz w:val="28"/>
          <w:szCs w:val="28"/>
        </w:rPr>
      </w:pPr>
    </w:p>
    <w:p>
      <w:pPr>
        <w:spacing w:line="400" w:lineRule="exact"/>
        <w:rPr>
          <w:rFonts w:ascii="仿宋" w:hAnsi="仿宋" w:eastAsia="仿宋" w:cs="仿宋"/>
          <w:sz w:val="24"/>
        </w:rPr>
      </w:pPr>
      <w:r>
        <w:rPr>
          <w:rFonts w:ascii="仿宋" w:hAnsi="仿宋" w:eastAsia="仿宋" w:cs="仿宋"/>
          <w:sz w:val="24"/>
        </w:rPr>
        <w:t xml:space="preserve">21. </w:t>
      </w:r>
      <w:r>
        <w:rPr>
          <w:rFonts w:hint="eastAsia" w:ascii="仿宋" w:hAnsi="仿宋" w:eastAsia="仿宋" w:cs="仿宋"/>
          <w:sz w:val="24"/>
        </w:rPr>
        <w:t>投标文件的组成</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sz w:val="24"/>
          <w:highlight w:val="none"/>
        </w:rPr>
        <w:t>），需提供人员相关证书；</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）随机摇号方式编制确认函；</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pPr>
        <w:pStyle w:val="3"/>
        <w:rPr>
          <w:rFonts w:eastAsia="仿宋"/>
        </w:rPr>
      </w:pPr>
      <w:r>
        <w:rPr>
          <w:rFonts w:hint="eastAsia" w:ascii="仿宋" w:hAnsi="仿宋" w:eastAsia="仿宋" w:cs="仿宋"/>
          <w:sz w:val="24"/>
        </w:rPr>
        <w:t>以上材料需提供原件或复印件加盖投标单位公章，否则按无效标处理。</w:t>
      </w:r>
    </w:p>
    <w:p>
      <w:pPr>
        <w:spacing w:line="380" w:lineRule="exact"/>
        <w:rPr>
          <w:rFonts w:ascii="仿宋" w:hAnsi="仿宋" w:eastAsia="仿宋" w:cs="仿宋"/>
          <w:sz w:val="24"/>
        </w:rPr>
      </w:pPr>
      <w:r>
        <w:rPr>
          <w:rFonts w:ascii="仿宋" w:hAnsi="仿宋" w:eastAsia="仿宋" w:cs="仿宋"/>
          <w:sz w:val="24"/>
        </w:rPr>
        <w:t>22</w:t>
      </w:r>
      <w:r>
        <w:rPr>
          <w:rFonts w:hint="eastAsia" w:ascii="仿宋" w:hAnsi="仿宋" w:eastAsia="仿宋" w:cs="仿宋"/>
          <w:sz w:val="24"/>
        </w:rPr>
        <w:t>．投标报价</w:t>
      </w:r>
    </w:p>
    <w:p>
      <w:pPr>
        <w:spacing w:line="380" w:lineRule="exact"/>
        <w:rPr>
          <w:rFonts w:ascii="仿宋" w:hAnsi="仿宋" w:eastAsia="仿宋" w:cs="仿宋"/>
          <w:sz w:val="24"/>
        </w:rPr>
      </w:pPr>
      <w:r>
        <w:rPr>
          <w:rFonts w:ascii="仿宋" w:hAnsi="仿宋" w:eastAsia="仿宋" w:cs="仿宋"/>
          <w:sz w:val="24"/>
        </w:rPr>
        <w:t xml:space="preserve">22.1 </w:t>
      </w:r>
      <w:r>
        <w:rPr>
          <w:rFonts w:hint="eastAsia" w:ascii="仿宋" w:hAnsi="仿宋" w:eastAsia="仿宋" w:cs="仿宋"/>
          <w:sz w:val="24"/>
        </w:rPr>
        <w:t>投标人的投标报价包括按合同规定的范围所提供的全部服务所需的费用，即招标范围内人员工资、办公费用、成本、利润及税金等全部费用。</w:t>
      </w:r>
    </w:p>
    <w:p>
      <w:pPr>
        <w:spacing w:line="400" w:lineRule="exact"/>
        <w:rPr>
          <w:rFonts w:ascii="仿宋" w:hAnsi="仿宋" w:eastAsia="仿宋" w:cs="仿宋"/>
          <w:sz w:val="24"/>
          <w:szCs w:val="24"/>
        </w:rPr>
      </w:pPr>
      <w:r>
        <w:rPr>
          <w:rFonts w:ascii="仿宋" w:hAnsi="仿宋" w:eastAsia="仿宋" w:cs="仿宋"/>
          <w:sz w:val="24"/>
          <w:szCs w:val="24"/>
        </w:rPr>
        <w:t xml:space="preserve">22.2 </w:t>
      </w:r>
      <w:r>
        <w:rPr>
          <w:rFonts w:hint="eastAsia" w:ascii="仿宋" w:hAnsi="仿宋" w:eastAsia="仿宋" w:cs="仿宋"/>
          <w:sz w:val="24"/>
          <w:szCs w:val="24"/>
        </w:rPr>
        <w:t>投标报价不按规定报价的，其投标文件按无效标处理。</w:t>
      </w:r>
    </w:p>
    <w:p>
      <w:pPr>
        <w:spacing w:line="400" w:lineRule="exact"/>
        <w:rPr>
          <w:rFonts w:ascii="仿宋" w:hAnsi="仿宋" w:eastAsia="仿宋" w:cs="仿宋"/>
          <w:sz w:val="24"/>
        </w:rPr>
      </w:pPr>
      <w:r>
        <w:rPr>
          <w:rFonts w:ascii="仿宋" w:hAnsi="仿宋" w:eastAsia="仿宋" w:cs="仿宋"/>
          <w:sz w:val="24"/>
        </w:rPr>
        <w:t>23.</w:t>
      </w:r>
      <w:r>
        <w:rPr>
          <w:rFonts w:hint="eastAsia" w:ascii="仿宋" w:hAnsi="仿宋" w:eastAsia="仿宋" w:cs="仿宋"/>
          <w:sz w:val="24"/>
        </w:rPr>
        <w:t>投标有效期</w:t>
      </w:r>
    </w:p>
    <w:p>
      <w:pPr>
        <w:spacing w:line="400" w:lineRule="exact"/>
        <w:rPr>
          <w:rFonts w:ascii="仿宋" w:hAnsi="仿宋" w:eastAsia="仿宋" w:cs="仿宋"/>
          <w:sz w:val="24"/>
        </w:rPr>
      </w:pPr>
      <w:r>
        <w:rPr>
          <w:rFonts w:ascii="仿宋" w:hAnsi="仿宋" w:eastAsia="仿宋" w:cs="仿宋"/>
          <w:sz w:val="24"/>
        </w:rPr>
        <w:t>23.1</w:t>
      </w:r>
      <w:r>
        <w:rPr>
          <w:rFonts w:hint="eastAsia" w:ascii="仿宋" w:hAnsi="仿宋" w:eastAsia="仿宋" w:cs="仿宋"/>
          <w:sz w:val="24"/>
        </w:rPr>
        <w:t>投标有效期为</w:t>
      </w:r>
      <w:r>
        <w:rPr>
          <w:rFonts w:ascii="仿宋" w:hAnsi="仿宋" w:eastAsia="仿宋" w:cs="仿宋"/>
          <w:sz w:val="24"/>
          <w:u w:val="single"/>
        </w:rPr>
        <w:t>60</w:t>
      </w:r>
      <w:r>
        <w:rPr>
          <w:rFonts w:hint="eastAsia" w:ascii="仿宋" w:hAnsi="仿宋" w:eastAsia="仿宋" w:cs="仿宋"/>
          <w:sz w:val="24"/>
        </w:rPr>
        <w:t>日历天（从投标截止之日算起）。在此期限内，凡符合本招标文件要求的投标文件均保持有效。</w:t>
      </w:r>
    </w:p>
    <w:p>
      <w:pPr>
        <w:spacing w:line="400" w:lineRule="exact"/>
        <w:rPr>
          <w:rFonts w:ascii="仿宋" w:hAnsi="仿宋" w:eastAsia="仿宋" w:cs="仿宋"/>
          <w:sz w:val="24"/>
        </w:rPr>
      </w:pPr>
      <w:r>
        <w:rPr>
          <w:rFonts w:ascii="仿宋" w:hAnsi="仿宋" w:eastAsia="仿宋" w:cs="仿宋"/>
          <w:sz w:val="24"/>
        </w:rPr>
        <w:t xml:space="preserve">23.2 </w:t>
      </w:r>
      <w:r>
        <w:rPr>
          <w:rFonts w:hint="eastAsia" w:ascii="仿宋" w:hAnsi="仿宋" w:eastAsia="仿宋" w:cs="仿宋"/>
          <w:sz w:val="24"/>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p>
    <w:p>
      <w:pPr>
        <w:spacing w:line="380" w:lineRule="exact"/>
        <w:rPr>
          <w:rFonts w:ascii="仿宋" w:hAnsi="仿宋" w:eastAsia="仿宋" w:cs="仿宋"/>
          <w:sz w:val="24"/>
        </w:rPr>
      </w:pPr>
      <w:r>
        <w:rPr>
          <w:rFonts w:ascii="仿宋" w:hAnsi="仿宋" w:eastAsia="仿宋" w:cs="仿宋"/>
          <w:sz w:val="24"/>
        </w:rPr>
        <w:t xml:space="preserve">24. </w:t>
      </w:r>
      <w:r>
        <w:rPr>
          <w:rFonts w:hint="eastAsia" w:ascii="仿宋" w:hAnsi="仿宋" w:eastAsia="仿宋" w:cs="仿宋"/>
          <w:sz w:val="24"/>
        </w:rPr>
        <w:t>投标保证金</w:t>
      </w:r>
    </w:p>
    <w:p>
      <w:pPr>
        <w:spacing w:line="380" w:lineRule="exact"/>
        <w:rPr>
          <w:rFonts w:ascii="仿宋" w:hAnsi="仿宋" w:eastAsia="仿宋" w:cs="仿宋"/>
          <w:sz w:val="24"/>
        </w:rPr>
      </w:pPr>
      <w:r>
        <w:rPr>
          <w:rFonts w:ascii="仿宋" w:hAnsi="仿宋" w:eastAsia="仿宋" w:cs="仿宋"/>
          <w:sz w:val="24"/>
        </w:rPr>
        <w:t xml:space="preserve">24.1 </w:t>
      </w:r>
      <w:r>
        <w:rPr>
          <w:rFonts w:hint="eastAsia" w:ascii="仿宋" w:hAnsi="仿宋" w:eastAsia="仿宋" w:cs="仿宋"/>
          <w:sz w:val="24"/>
        </w:rPr>
        <w:t>详见前附表。</w:t>
      </w:r>
    </w:p>
    <w:p>
      <w:pPr>
        <w:spacing w:line="380" w:lineRule="exact"/>
        <w:rPr>
          <w:rFonts w:ascii="仿宋" w:hAnsi="仿宋" w:eastAsia="仿宋" w:cs="仿宋"/>
          <w:sz w:val="24"/>
        </w:rPr>
      </w:pPr>
      <w:r>
        <w:rPr>
          <w:rFonts w:hint="eastAsia" w:ascii="仿宋" w:hAnsi="仿宋" w:eastAsia="仿宋" w:cs="仿宋"/>
          <w:sz w:val="24"/>
        </w:rPr>
        <w:t>退还方式：投标保证金当场退还。</w:t>
      </w:r>
    </w:p>
    <w:p>
      <w:pPr>
        <w:spacing w:line="380" w:lineRule="exact"/>
        <w:rPr>
          <w:rFonts w:ascii="仿宋" w:hAnsi="仿宋" w:eastAsia="仿宋" w:cs="仿宋"/>
          <w:sz w:val="24"/>
        </w:rPr>
      </w:pPr>
      <w:r>
        <w:rPr>
          <w:rFonts w:ascii="仿宋" w:hAnsi="仿宋" w:eastAsia="仿宋" w:cs="仿宋"/>
          <w:sz w:val="24"/>
        </w:rPr>
        <w:t xml:space="preserve">24.2  </w:t>
      </w:r>
      <w:r>
        <w:rPr>
          <w:rFonts w:hint="eastAsia" w:ascii="仿宋" w:hAnsi="仿宋" w:eastAsia="仿宋" w:cs="仿宋"/>
          <w:sz w:val="24"/>
        </w:rPr>
        <w:t>投标人出现下列情况，其投标保证金将被没收。</w:t>
      </w:r>
    </w:p>
    <w:p>
      <w:pPr>
        <w:spacing w:line="380" w:lineRule="exact"/>
        <w:rPr>
          <w:rFonts w:ascii="仿宋" w:hAnsi="仿宋" w:eastAsia="仿宋" w:cs="仿宋"/>
          <w:sz w:val="24"/>
        </w:rPr>
      </w:pPr>
      <w:r>
        <w:rPr>
          <w:rFonts w:ascii="仿宋" w:hAnsi="仿宋" w:eastAsia="仿宋" w:cs="仿宋"/>
          <w:sz w:val="24"/>
        </w:rPr>
        <w:t>24.2.1</w:t>
      </w:r>
      <w:r>
        <w:rPr>
          <w:rFonts w:hint="eastAsia" w:ascii="仿宋" w:hAnsi="仿宋" w:eastAsia="仿宋" w:cs="仿宋"/>
          <w:sz w:val="24"/>
        </w:rPr>
        <w:t>凡是通过资格审查的合格投标人，没有正当理由不得放弃投标，否则，招标人将没收其投标保证金；</w:t>
      </w:r>
    </w:p>
    <w:p>
      <w:pPr>
        <w:spacing w:line="380" w:lineRule="exact"/>
        <w:rPr>
          <w:rFonts w:ascii="仿宋" w:hAnsi="仿宋" w:eastAsia="仿宋" w:cs="仿宋"/>
          <w:sz w:val="24"/>
        </w:rPr>
      </w:pPr>
      <w:r>
        <w:rPr>
          <w:rFonts w:ascii="仿宋" w:hAnsi="仿宋" w:eastAsia="仿宋" w:cs="仿宋"/>
          <w:sz w:val="24"/>
        </w:rPr>
        <w:t>24.2.2</w:t>
      </w:r>
      <w:r>
        <w:rPr>
          <w:rFonts w:hint="eastAsia" w:ascii="仿宋" w:hAnsi="仿宋" w:eastAsia="仿宋" w:cs="仿宋"/>
          <w:sz w:val="24"/>
        </w:rPr>
        <w:t>投标单位在招标文件规定的投标有效期内撤回其投标文件；</w:t>
      </w:r>
    </w:p>
    <w:p>
      <w:pPr>
        <w:spacing w:line="380" w:lineRule="exact"/>
        <w:rPr>
          <w:rFonts w:ascii="仿宋" w:hAnsi="仿宋" w:eastAsia="仿宋" w:cs="仿宋"/>
          <w:sz w:val="24"/>
        </w:rPr>
      </w:pPr>
      <w:r>
        <w:rPr>
          <w:rFonts w:ascii="仿宋" w:hAnsi="仿宋" w:eastAsia="仿宋" w:cs="仿宋"/>
          <w:sz w:val="24"/>
        </w:rPr>
        <w:t>24.2.3</w:t>
      </w:r>
      <w:r>
        <w:rPr>
          <w:rFonts w:hint="eastAsia" w:ascii="仿宋" w:hAnsi="仿宋" w:eastAsia="仿宋" w:cs="仿宋"/>
          <w:sz w:val="24"/>
        </w:rPr>
        <w:t>中标单位未能在规定期限内签署合同协议；</w:t>
      </w:r>
    </w:p>
    <w:p>
      <w:pPr>
        <w:spacing w:line="380" w:lineRule="exact"/>
        <w:rPr>
          <w:rFonts w:ascii="仿宋" w:hAnsi="仿宋" w:eastAsia="仿宋" w:cs="仿宋"/>
          <w:sz w:val="24"/>
        </w:rPr>
      </w:pPr>
      <w:r>
        <w:rPr>
          <w:rFonts w:ascii="仿宋" w:hAnsi="仿宋" w:eastAsia="仿宋" w:cs="仿宋"/>
          <w:sz w:val="24"/>
        </w:rPr>
        <w:t>24.2.4</w:t>
      </w:r>
      <w:r>
        <w:rPr>
          <w:rFonts w:hint="eastAsia" w:ascii="仿宋" w:hAnsi="仿宋" w:eastAsia="仿宋" w:cs="仿宋"/>
          <w:sz w:val="24"/>
        </w:rPr>
        <w:t>在招标活动中有违规和违法行为；</w:t>
      </w:r>
    </w:p>
    <w:p>
      <w:pPr>
        <w:spacing w:line="380" w:lineRule="exact"/>
        <w:rPr>
          <w:rFonts w:ascii="仿宋" w:hAnsi="仿宋" w:eastAsia="仿宋" w:cs="仿宋"/>
          <w:sz w:val="24"/>
        </w:rPr>
      </w:pPr>
      <w:r>
        <w:rPr>
          <w:rFonts w:ascii="仿宋" w:hAnsi="仿宋" w:eastAsia="仿宋" w:cs="仿宋"/>
          <w:sz w:val="24"/>
        </w:rPr>
        <w:t>24.2.5</w:t>
      </w:r>
      <w:r>
        <w:rPr>
          <w:rFonts w:hint="eastAsia" w:ascii="仿宋" w:hAnsi="仿宋" w:eastAsia="仿宋" w:cs="仿宋"/>
          <w:sz w:val="24"/>
        </w:rPr>
        <w:t>法律法规规定的其它情形。</w:t>
      </w:r>
    </w:p>
    <w:p>
      <w:pPr>
        <w:spacing w:line="400" w:lineRule="exact"/>
        <w:jc w:val="center"/>
        <w:outlineLvl w:val="1"/>
        <w:rPr>
          <w:rFonts w:ascii="仿宋" w:hAnsi="仿宋" w:eastAsia="仿宋" w:cs="仿宋"/>
          <w:sz w:val="28"/>
          <w:szCs w:val="28"/>
        </w:rPr>
      </w:pPr>
      <w:bookmarkStart w:id="35" w:name="_Toc27519"/>
      <w:r>
        <w:rPr>
          <w:rFonts w:hint="eastAsia" w:ascii="仿宋" w:hAnsi="仿宋" w:eastAsia="仿宋" w:cs="仿宋"/>
          <w:sz w:val="28"/>
          <w:szCs w:val="28"/>
        </w:rPr>
        <w:t>四、投标文件的密封和递交</w:t>
      </w:r>
      <w:bookmarkEnd w:id="35"/>
    </w:p>
    <w:p>
      <w:pPr>
        <w:spacing w:line="400" w:lineRule="exact"/>
        <w:rPr>
          <w:rFonts w:ascii="仿宋" w:hAnsi="仿宋" w:eastAsia="仿宋" w:cs="仿宋"/>
          <w:sz w:val="24"/>
        </w:rPr>
      </w:pPr>
      <w:r>
        <w:rPr>
          <w:rFonts w:ascii="仿宋" w:hAnsi="仿宋" w:eastAsia="仿宋" w:cs="仿宋"/>
          <w:sz w:val="24"/>
        </w:rPr>
        <w:t xml:space="preserve">25.   </w:t>
      </w:r>
      <w:r>
        <w:rPr>
          <w:rFonts w:hint="eastAsia" w:ascii="仿宋" w:hAnsi="仿宋" w:eastAsia="仿宋" w:cs="仿宋"/>
          <w:sz w:val="24"/>
        </w:rPr>
        <w:t>投标文件的份数和签署</w:t>
      </w:r>
    </w:p>
    <w:p>
      <w:pPr>
        <w:spacing w:line="400" w:lineRule="exact"/>
        <w:jc w:val="left"/>
        <w:rPr>
          <w:rFonts w:ascii="仿宋" w:hAnsi="仿宋" w:eastAsia="仿宋" w:cs="仿宋"/>
          <w:sz w:val="24"/>
        </w:rPr>
      </w:pPr>
      <w:r>
        <w:rPr>
          <w:rFonts w:ascii="仿宋" w:hAnsi="仿宋" w:eastAsia="仿宋" w:cs="仿宋"/>
          <w:sz w:val="24"/>
        </w:rPr>
        <w:t xml:space="preserve">25.1  </w:t>
      </w:r>
      <w:r>
        <w:rPr>
          <w:rFonts w:hint="eastAsia" w:ascii="仿宋" w:hAnsi="仿宋" w:eastAsia="仿宋" w:cs="仿宋"/>
          <w:sz w:val="24"/>
        </w:rPr>
        <w:t>投标文件：书面文件一式</w:t>
      </w:r>
      <w:r>
        <w:rPr>
          <w:rFonts w:ascii="仿宋" w:hAnsi="仿宋" w:eastAsia="仿宋" w:cs="仿宋"/>
          <w:sz w:val="24"/>
          <w:u w:val="single"/>
        </w:rPr>
        <w:t xml:space="preserve"> </w:t>
      </w:r>
      <w:r>
        <w:rPr>
          <w:rFonts w:hint="eastAsia" w:ascii="仿宋" w:hAnsi="仿宋" w:eastAsia="仿宋" w:cs="仿宋"/>
          <w:sz w:val="24"/>
          <w:u w:val="single"/>
        </w:rPr>
        <w:t>三</w:t>
      </w:r>
      <w:r>
        <w:rPr>
          <w:rFonts w:ascii="仿宋" w:hAnsi="仿宋" w:eastAsia="仿宋" w:cs="仿宋"/>
          <w:sz w:val="24"/>
          <w:u w:val="single"/>
        </w:rPr>
        <w:t xml:space="preserve"> </w:t>
      </w:r>
      <w:r>
        <w:rPr>
          <w:rFonts w:hint="eastAsia" w:ascii="仿宋" w:hAnsi="仿宋" w:eastAsia="仿宋" w:cs="仿宋"/>
          <w:sz w:val="24"/>
        </w:rPr>
        <w:t>份，正本</w:t>
      </w:r>
      <w:r>
        <w:rPr>
          <w:rFonts w:ascii="仿宋" w:hAnsi="仿宋" w:eastAsia="仿宋" w:cs="仿宋"/>
          <w:sz w:val="24"/>
          <w:u w:val="single"/>
        </w:rPr>
        <w:t xml:space="preserve"> </w:t>
      </w:r>
      <w:r>
        <w:rPr>
          <w:rFonts w:hint="eastAsia" w:ascii="仿宋" w:hAnsi="仿宋" w:eastAsia="仿宋" w:cs="仿宋"/>
          <w:sz w:val="24"/>
          <w:u w:val="single"/>
        </w:rPr>
        <w:t>一</w:t>
      </w:r>
      <w:r>
        <w:rPr>
          <w:rFonts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两</w:t>
      </w:r>
      <w:r>
        <w:rPr>
          <w:rFonts w:hint="eastAsia" w:ascii="仿宋" w:hAnsi="仿宋" w:eastAsia="仿宋" w:cs="仿宋"/>
          <w:sz w:val="24"/>
        </w:rPr>
        <w:t>份。</w:t>
      </w:r>
    </w:p>
    <w:p>
      <w:pPr>
        <w:spacing w:line="400" w:lineRule="exact"/>
        <w:jc w:val="left"/>
        <w:rPr>
          <w:rFonts w:ascii="仿宋" w:hAnsi="仿宋" w:eastAsia="仿宋" w:cs="仿宋"/>
          <w:sz w:val="24"/>
        </w:rPr>
      </w:pPr>
      <w:r>
        <w:rPr>
          <w:rFonts w:ascii="仿宋" w:hAnsi="仿宋" w:eastAsia="仿宋" w:cs="仿宋"/>
          <w:sz w:val="24"/>
        </w:rPr>
        <w:t xml:space="preserve">25.2  </w:t>
      </w:r>
      <w:r>
        <w:rPr>
          <w:rFonts w:hint="eastAsia" w:ascii="仿宋" w:hAnsi="仿宋" w:eastAsia="仿宋" w:cs="仿宋"/>
          <w:sz w:val="24"/>
        </w:rPr>
        <w:t>投标文件的正本和副本均需打印或使用不褪色的蓝、黑墨水笔书写，字迹应清晰易于辩认，并应在投标文件封面的右上角清楚地注明“正本”或“副本”。正本和副本如有不一致之处，以正本为准。</w:t>
      </w:r>
    </w:p>
    <w:p>
      <w:pPr>
        <w:spacing w:line="400" w:lineRule="exact"/>
        <w:jc w:val="left"/>
        <w:rPr>
          <w:rFonts w:ascii="仿宋" w:hAnsi="仿宋" w:eastAsia="仿宋" w:cs="仿宋"/>
          <w:spacing w:val="-4"/>
          <w:sz w:val="24"/>
        </w:rPr>
      </w:pPr>
      <w:r>
        <w:rPr>
          <w:rFonts w:ascii="仿宋" w:hAnsi="仿宋" w:eastAsia="仿宋" w:cs="仿宋"/>
          <w:sz w:val="24"/>
        </w:rPr>
        <w:t xml:space="preserve">25.3  </w:t>
      </w:r>
      <w:r>
        <w:rPr>
          <w:rFonts w:hint="eastAsia" w:ascii="仿宋" w:hAnsi="仿宋" w:eastAsia="仿宋" w:cs="仿宋"/>
          <w:sz w:val="24"/>
        </w:rPr>
        <w:t>投标文件中的授权书、投标函应当在格式文本要求的相应位置签字和盖章，否则，应当否决其投标。</w:t>
      </w:r>
    </w:p>
    <w:p>
      <w:pPr>
        <w:spacing w:line="400" w:lineRule="exact"/>
        <w:jc w:val="left"/>
        <w:rPr>
          <w:rFonts w:ascii="仿宋" w:hAnsi="仿宋" w:eastAsia="仿宋" w:cs="仿宋"/>
          <w:sz w:val="24"/>
        </w:rPr>
      </w:pPr>
      <w:r>
        <w:rPr>
          <w:rFonts w:ascii="仿宋" w:hAnsi="仿宋" w:eastAsia="仿宋" w:cs="仿宋"/>
          <w:sz w:val="24"/>
        </w:rPr>
        <w:t xml:space="preserve">26.   </w:t>
      </w:r>
      <w:r>
        <w:rPr>
          <w:rFonts w:hint="eastAsia" w:ascii="仿宋" w:hAnsi="仿宋" w:eastAsia="仿宋" w:cs="仿宋"/>
          <w:sz w:val="24"/>
        </w:rPr>
        <w:t>投标文件的装订、密封和标记</w:t>
      </w:r>
    </w:p>
    <w:p>
      <w:pPr>
        <w:spacing w:line="400" w:lineRule="exact"/>
        <w:jc w:val="left"/>
        <w:rPr>
          <w:rFonts w:ascii="仿宋" w:hAnsi="仿宋" w:eastAsia="仿宋" w:cs="仿宋"/>
          <w:sz w:val="24"/>
        </w:rPr>
      </w:pPr>
      <w:r>
        <w:rPr>
          <w:rFonts w:ascii="仿宋" w:hAnsi="仿宋" w:eastAsia="仿宋" w:cs="仿宋"/>
          <w:sz w:val="24"/>
        </w:rPr>
        <w:t xml:space="preserve">26.1  </w:t>
      </w:r>
      <w:r>
        <w:rPr>
          <w:rFonts w:hint="eastAsia" w:ascii="仿宋" w:hAnsi="仿宋" w:eastAsia="仿宋" w:cs="仿宋"/>
          <w:sz w:val="24"/>
        </w:rPr>
        <w:t>投标文件的装订要求</w:t>
      </w:r>
    </w:p>
    <w:p>
      <w:pPr>
        <w:spacing w:line="400" w:lineRule="exact"/>
        <w:jc w:val="left"/>
        <w:rPr>
          <w:rFonts w:ascii="仿宋" w:hAnsi="仿宋" w:eastAsia="仿宋" w:cs="仿宋"/>
          <w:sz w:val="24"/>
        </w:rPr>
      </w:pPr>
      <w:r>
        <w:rPr>
          <w:rFonts w:ascii="仿宋" w:hAnsi="仿宋" w:eastAsia="仿宋" w:cs="仿宋"/>
          <w:sz w:val="24"/>
        </w:rPr>
        <w:t>26.1.1</w:t>
      </w:r>
      <w:r>
        <w:rPr>
          <w:rFonts w:hint="eastAsia" w:ascii="仿宋" w:hAnsi="仿宋" w:eastAsia="仿宋" w:cs="仿宋"/>
          <w:sz w:val="24"/>
        </w:rPr>
        <w:t>投标文件应组成按顺序装订在一起</w:t>
      </w:r>
    </w:p>
    <w:p>
      <w:pPr>
        <w:spacing w:line="400" w:lineRule="exact"/>
        <w:jc w:val="left"/>
        <w:rPr>
          <w:rFonts w:ascii="仿宋" w:hAnsi="仿宋" w:eastAsia="仿宋" w:cs="仿宋"/>
          <w:sz w:val="24"/>
        </w:rPr>
      </w:pPr>
      <w:r>
        <w:rPr>
          <w:rFonts w:ascii="仿宋" w:hAnsi="仿宋" w:eastAsia="仿宋" w:cs="仿宋"/>
          <w:sz w:val="24"/>
        </w:rPr>
        <w:t xml:space="preserve">26.2  </w:t>
      </w:r>
      <w:r>
        <w:rPr>
          <w:rFonts w:hint="eastAsia" w:ascii="仿宋" w:hAnsi="仿宋" w:eastAsia="仿宋" w:cs="仿宋"/>
          <w:sz w:val="24"/>
        </w:rPr>
        <w:t>投标文件的密封</w:t>
      </w:r>
    </w:p>
    <w:p>
      <w:pPr>
        <w:spacing w:line="400" w:lineRule="exact"/>
        <w:jc w:val="left"/>
        <w:rPr>
          <w:rFonts w:ascii="仿宋" w:hAnsi="仿宋" w:eastAsia="仿宋" w:cs="仿宋"/>
          <w:sz w:val="24"/>
        </w:rPr>
      </w:pPr>
      <w:r>
        <w:rPr>
          <w:rFonts w:ascii="仿宋" w:hAnsi="仿宋" w:eastAsia="仿宋" w:cs="仿宋"/>
          <w:sz w:val="24"/>
        </w:rPr>
        <w:t>26.2.1</w:t>
      </w:r>
      <w:r>
        <w:rPr>
          <w:rFonts w:hint="eastAsia" w:ascii="仿宋" w:hAnsi="仿宋" w:eastAsia="仿宋" w:cs="仿宋"/>
          <w:sz w:val="24"/>
        </w:rPr>
        <w:t>投标人应当将投标文件正本、副本密封在文件袋内。</w:t>
      </w:r>
    </w:p>
    <w:p>
      <w:pPr>
        <w:spacing w:line="400" w:lineRule="exact"/>
        <w:jc w:val="left"/>
        <w:rPr>
          <w:rFonts w:ascii="仿宋" w:hAnsi="仿宋" w:eastAsia="仿宋" w:cs="仿宋"/>
          <w:sz w:val="24"/>
        </w:rPr>
      </w:pPr>
      <w:r>
        <w:rPr>
          <w:rFonts w:ascii="仿宋" w:hAnsi="仿宋" w:eastAsia="仿宋" w:cs="仿宋"/>
          <w:sz w:val="24"/>
        </w:rPr>
        <w:t xml:space="preserve">26.3  </w:t>
      </w:r>
      <w:r>
        <w:rPr>
          <w:rFonts w:hint="eastAsia" w:ascii="仿宋" w:hAnsi="仿宋" w:eastAsia="仿宋" w:cs="仿宋"/>
          <w:sz w:val="24"/>
        </w:rPr>
        <w:t>投标文件密封袋的标记</w:t>
      </w:r>
    </w:p>
    <w:p>
      <w:pPr>
        <w:spacing w:line="400" w:lineRule="exact"/>
        <w:jc w:val="left"/>
        <w:rPr>
          <w:rFonts w:ascii="仿宋" w:hAnsi="仿宋" w:eastAsia="仿宋" w:cs="仿宋"/>
          <w:sz w:val="24"/>
        </w:rPr>
      </w:pPr>
      <w:r>
        <w:rPr>
          <w:rFonts w:ascii="仿宋" w:hAnsi="仿宋" w:eastAsia="仿宋" w:cs="仿宋"/>
          <w:sz w:val="24"/>
        </w:rPr>
        <w:t>26.3.1</w:t>
      </w:r>
      <w:r>
        <w:rPr>
          <w:rFonts w:hint="eastAsia" w:ascii="仿宋" w:hAnsi="仿宋" w:eastAsia="仿宋" w:cs="仿宋"/>
          <w:sz w:val="24"/>
        </w:rPr>
        <w:t>在投标文件密封袋上应写明投标人名称和地址；注明下列识别标志：招标工程名称。</w:t>
      </w:r>
    </w:p>
    <w:p>
      <w:pPr>
        <w:spacing w:line="400" w:lineRule="exact"/>
        <w:jc w:val="left"/>
        <w:rPr>
          <w:rFonts w:ascii="仿宋" w:hAnsi="仿宋" w:eastAsia="仿宋" w:cs="仿宋"/>
          <w:sz w:val="24"/>
        </w:rPr>
      </w:pPr>
      <w:r>
        <w:rPr>
          <w:rFonts w:ascii="仿宋" w:hAnsi="仿宋" w:eastAsia="仿宋" w:cs="仿宋"/>
          <w:sz w:val="24"/>
        </w:rPr>
        <w:t>26.3.2</w:t>
      </w:r>
      <w:r>
        <w:rPr>
          <w:rFonts w:hint="eastAsia" w:ascii="仿宋" w:hAnsi="仿宋" w:eastAsia="仿宋" w:cs="仿宋"/>
          <w:sz w:val="24"/>
        </w:rPr>
        <w:t>投标文件的密封袋应加盖投标人印章；否则，该投标文件将被拒绝。</w:t>
      </w:r>
    </w:p>
    <w:p>
      <w:pPr>
        <w:spacing w:line="400" w:lineRule="exact"/>
        <w:jc w:val="left"/>
        <w:rPr>
          <w:rFonts w:ascii="仿宋" w:hAnsi="仿宋" w:eastAsia="仿宋" w:cs="仿宋"/>
          <w:sz w:val="24"/>
        </w:rPr>
      </w:pPr>
      <w:r>
        <w:rPr>
          <w:rFonts w:ascii="仿宋" w:hAnsi="仿宋" w:eastAsia="仿宋" w:cs="仿宋"/>
          <w:sz w:val="24"/>
        </w:rPr>
        <w:t xml:space="preserve">27.   </w:t>
      </w:r>
      <w:r>
        <w:rPr>
          <w:rFonts w:hint="eastAsia" w:ascii="仿宋" w:hAnsi="仿宋" w:eastAsia="仿宋" w:cs="仿宋"/>
          <w:sz w:val="24"/>
        </w:rPr>
        <w:t>投标文件的提交</w:t>
      </w:r>
    </w:p>
    <w:p>
      <w:pPr>
        <w:spacing w:line="400" w:lineRule="exact"/>
        <w:rPr>
          <w:rFonts w:hint="default" w:ascii="仿宋" w:hAnsi="仿宋" w:eastAsia="仿宋" w:cs="仿宋"/>
          <w:kern w:val="0"/>
          <w:sz w:val="24"/>
          <w:u w:val="single"/>
          <w:lang w:val="en-US" w:eastAsia="zh-CN"/>
        </w:rPr>
      </w:pPr>
      <w:r>
        <w:rPr>
          <w:rFonts w:ascii="仿宋" w:hAnsi="仿宋" w:eastAsia="仿宋" w:cs="仿宋"/>
          <w:sz w:val="24"/>
        </w:rPr>
        <w:t xml:space="preserve">27.1  </w:t>
      </w:r>
      <w:r>
        <w:rPr>
          <w:rFonts w:hint="eastAsia" w:ascii="仿宋" w:hAnsi="仿宋" w:eastAsia="仿宋" w:cs="仿宋"/>
          <w:sz w:val="24"/>
        </w:rPr>
        <w:t>投标文件提交的收件人、截止时间及地点</w:t>
      </w:r>
      <w:r>
        <w:rPr>
          <w:rFonts w:hint="eastAsia" w:ascii="仿宋" w:hAnsi="仿宋" w:eastAsia="仿宋" w:cs="仿宋"/>
          <w:sz w:val="24"/>
          <w:lang w:eastAsia="zh-CN"/>
        </w:rPr>
        <w:t>：</w:t>
      </w:r>
      <w:r>
        <w:rPr>
          <w:rFonts w:hint="eastAsia" w:ascii="仿宋" w:hAnsi="仿宋" w:eastAsia="仿宋" w:cs="仿宋"/>
          <w:kern w:val="0"/>
          <w:sz w:val="24"/>
          <w:u w:val="single"/>
          <w:lang w:val="en-US" w:eastAsia="zh-CN"/>
        </w:rPr>
        <w:t>详见须知前附表</w:t>
      </w:r>
    </w:p>
    <w:p>
      <w:pPr>
        <w:spacing w:line="400" w:lineRule="exact"/>
        <w:jc w:val="left"/>
        <w:rPr>
          <w:rFonts w:ascii="仿宋" w:hAnsi="仿宋" w:eastAsia="仿宋" w:cs="仿宋"/>
          <w:sz w:val="24"/>
        </w:rPr>
      </w:pPr>
      <w:r>
        <w:rPr>
          <w:rFonts w:ascii="仿宋" w:hAnsi="仿宋" w:eastAsia="仿宋" w:cs="仿宋"/>
          <w:sz w:val="24"/>
        </w:rPr>
        <w:t xml:space="preserve">27.2  </w:t>
      </w:r>
      <w:r>
        <w:rPr>
          <w:rFonts w:hint="eastAsia" w:ascii="仿宋" w:hAnsi="仿宋" w:eastAsia="仿宋" w:cs="仿宋"/>
          <w:sz w:val="24"/>
        </w:rPr>
        <w:t>迟交的投标文件</w:t>
      </w:r>
    </w:p>
    <w:p>
      <w:pPr>
        <w:spacing w:line="400" w:lineRule="exact"/>
        <w:jc w:val="left"/>
        <w:rPr>
          <w:rFonts w:ascii="仿宋" w:hAnsi="仿宋" w:eastAsia="仿宋" w:cs="仿宋"/>
          <w:sz w:val="24"/>
        </w:rPr>
      </w:pPr>
      <w:r>
        <w:rPr>
          <w:rFonts w:ascii="仿宋" w:hAnsi="仿宋" w:eastAsia="仿宋" w:cs="仿宋"/>
          <w:sz w:val="24"/>
        </w:rPr>
        <w:t>27.2.1</w:t>
      </w:r>
      <w:r>
        <w:rPr>
          <w:rFonts w:hint="eastAsia" w:ascii="仿宋" w:hAnsi="仿宋" w:eastAsia="仿宋" w:cs="仿宋"/>
          <w:sz w:val="24"/>
        </w:rPr>
        <w:t>招标人在本须知第</w:t>
      </w:r>
      <w:r>
        <w:rPr>
          <w:rFonts w:ascii="仿宋" w:hAnsi="仿宋" w:eastAsia="仿宋" w:cs="仿宋"/>
          <w:sz w:val="24"/>
        </w:rPr>
        <w:t>27.1</w:t>
      </w:r>
      <w:r>
        <w:rPr>
          <w:rFonts w:hint="eastAsia" w:ascii="仿宋" w:hAnsi="仿宋" w:eastAsia="仿宋" w:cs="仿宋"/>
          <w:sz w:val="24"/>
        </w:rPr>
        <w:t>款规定的投标截止时间以后收到的投标文件，将被拒绝并退回给投标人。</w:t>
      </w:r>
    </w:p>
    <w:p>
      <w:pPr>
        <w:spacing w:line="400" w:lineRule="exact"/>
        <w:jc w:val="left"/>
        <w:rPr>
          <w:rFonts w:ascii="仿宋" w:hAnsi="仿宋" w:eastAsia="仿宋" w:cs="仿宋"/>
          <w:sz w:val="24"/>
        </w:rPr>
      </w:pPr>
      <w:r>
        <w:rPr>
          <w:rFonts w:ascii="仿宋" w:hAnsi="仿宋" w:eastAsia="仿宋" w:cs="仿宋"/>
          <w:sz w:val="24"/>
        </w:rPr>
        <w:t xml:space="preserve">28.   </w:t>
      </w:r>
      <w:r>
        <w:rPr>
          <w:rFonts w:hint="eastAsia" w:ascii="仿宋" w:hAnsi="仿宋" w:eastAsia="仿宋" w:cs="仿宋"/>
          <w:sz w:val="24"/>
        </w:rPr>
        <w:t>投标文件的补充、修改与撤回</w:t>
      </w:r>
    </w:p>
    <w:p>
      <w:pPr>
        <w:spacing w:line="400" w:lineRule="exact"/>
        <w:jc w:val="left"/>
        <w:rPr>
          <w:rFonts w:ascii="仿宋" w:hAnsi="仿宋" w:eastAsia="仿宋" w:cs="仿宋"/>
          <w:sz w:val="24"/>
        </w:rPr>
      </w:pPr>
      <w:r>
        <w:rPr>
          <w:rFonts w:ascii="仿宋" w:hAnsi="仿宋" w:eastAsia="仿宋" w:cs="仿宋"/>
          <w:sz w:val="24"/>
        </w:rPr>
        <w:t xml:space="preserve">28.1  </w:t>
      </w:r>
      <w:r>
        <w:rPr>
          <w:rFonts w:hint="eastAsia" w:ascii="仿宋" w:hAnsi="仿宋" w:eastAsia="仿宋" w:cs="仿宋"/>
          <w:sz w:val="24"/>
        </w:rPr>
        <w:t>投标人在提交投标文件以后，在规定的投标截止时间之前，可以书面形式补充、修改或撤回已提交的投标文件，并以书面形式通知招标人。补充、修改的内容为投标文件的组成部分。</w:t>
      </w:r>
    </w:p>
    <w:p>
      <w:pPr>
        <w:spacing w:line="400" w:lineRule="exact"/>
        <w:jc w:val="left"/>
        <w:rPr>
          <w:rFonts w:ascii="仿宋" w:hAnsi="仿宋" w:eastAsia="仿宋" w:cs="仿宋"/>
          <w:sz w:val="24"/>
        </w:rPr>
      </w:pPr>
      <w:r>
        <w:rPr>
          <w:rFonts w:ascii="仿宋" w:hAnsi="仿宋" w:eastAsia="仿宋" w:cs="仿宋"/>
          <w:sz w:val="24"/>
        </w:rPr>
        <w:t xml:space="preserve">28.2  </w:t>
      </w:r>
      <w:r>
        <w:rPr>
          <w:rFonts w:hint="eastAsia" w:ascii="仿宋" w:hAnsi="仿宋" w:eastAsia="仿宋" w:cs="仿宋"/>
          <w:sz w:val="24"/>
        </w:rPr>
        <w:t>投标人对投标文件的补充、修改，应按本须知第</w:t>
      </w:r>
      <w:r>
        <w:rPr>
          <w:rFonts w:ascii="仿宋" w:hAnsi="仿宋" w:eastAsia="仿宋" w:cs="仿宋"/>
          <w:sz w:val="24"/>
        </w:rPr>
        <w:t>25</w:t>
      </w:r>
      <w:r>
        <w:rPr>
          <w:rFonts w:hint="eastAsia" w:ascii="仿宋" w:hAnsi="仿宋" w:eastAsia="仿宋" w:cs="仿宋"/>
          <w:sz w:val="24"/>
        </w:rPr>
        <w:t>条、第</w:t>
      </w:r>
      <w:r>
        <w:rPr>
          <w:rFonts w:ascii="仿宋" w:hAnsi="仿宋" w:eastAsia="仿宋" w:cs="仿宋"/>
          <w:sz w:val="24"/>
        </w:rPr>
        <w:t>26</w:t>
      </w:r>
      <w:r>
        <w:rPr>
          <w:rFonts w:hint="eastAsia" w:ascii="仿宋" w:hAnsi="仿宋" w:eastAsia="仿宋" w:cs="仿宋"/>
          <w:sz w:val="24"/>
        </w:rPr>
        <w:t>条和第</w:t>
      </w:r>
      <w:r>
        <w:rPr>
          <w:rFonts w:ascii="仿宋" w:hAnsi="仿宋" w:eastAsia="仿宋" w:cs="仿宋"/>
          <w:sz w:val="24"/>
        </w:rPr>
        <w:t>27</w:t>
      </w:r>
      <w:r>
        <w:rPr>
          <w:rFonts w:hint="eastAsia" w:ascii="仿宋" w:hAnsi="仿宋" w:eastAsia="仿宋" w:cs="仿宋"/>
          <w:sz w:val="24"/>
        </w:rPr>
        <w:t>条有关规定密封、标记和提交，并在投标文件密封袋上清楚标明“补充”、“修改”字样。</w:t>
      </w:r>
    </w:p>
    <w:p>
      <w:pPr>
        <w:spacing w:line="400" w:lineRule="exact"/>
        <w:jc w:val="left"/>
        <w:rPr>
          <w:rFonts w:ascii="仿宋" w:hAnsi="仿宋" w:eastAsia="仿宋" w:cs="仿宋"/>
          <w:sz w:val="24"/>
        </w:rPr>
      </w:pPr>
      <w:r>
        <w:rPr>
          <w:rFonts w:ascii="仿宋" w:hAnsi="仿宋" w:eastAsia="仿宋" w:cs="仿宋"/>
          <w:sz w:val="24"/>
        </w:rPr>
        <w:t xml:space="preserve">28.3  </w:t>
      </w:r>
      <w:r>
        <w:rPr>
          <w:rFonts w:hint="eastAsia" w:ascii="仿宋" w:hAnsi="仿宋" w:eastAsia="仿宋" w:cs="仿宋"/>
          <w:sz w:val="24"/>
        </w:rPr>
        <w:t>在投标截止时间之后，投标人不得补充、修改投标文件。</w:t>
      </w:r>
    </w:p>
    <w:p>
      <w:pPr>
        <w:spacing w:line="400" w:lineRule="exact"/>
        <w:rPr>
          <w:rFonts w:ascii="仿宋" w:hAnsi="仿宋" w:eastAsia="仿宋" w:cs="仿宋"/>
          <w:sz w:val="28"/>
          <w:szCs w:val="28"/>
        </w:rPr>
      </w:pPr>
    </w:p>
    <w:p>
      <w:pPr>
        <w:spacing w:line="400" w:lineRule="exact"/>
        <w:jc w:val="center"/>
        <w:outlineLvl w:val="1"/>
        <w:rPr>
          <w:rFonts w:ascii="仿宋" w:hAnsi="仿宋" w:eastAsia="仿宋" w:cs="仿宋"/>
          <w:sz w:val="28"/>
          <w:szCs w:val="28"/>
        </w:rPr>
      </w:pPr>
      <w:bookmarkStart w:id="36" w:name="_Toc18173"/>
      <w:r>
        <w:rPr>
          <w:rFonts w:hint="eastAsia" w:ascii="仿宋" w:hAnsi="仿宋" w:eastAsia="仿宋" w:cs="仿宋"/>
          <w:sz w:val="28"/>
          <w:szCs w:val="28"/>
        </w:rPr>
        <w:t>五、开标、评标和定标</w:t>
      </w:r>
      <w:bookmarkEnd w:id="36"/>
    </w:p>
    <w:p>
      <w:pPr>
        <w:spacing w:line="400" w:lineRule="exact"/>
        <w:jc w:val="left"/>
        <w:rPr>
          <w:rFonts w:ascii="仿宋" w:hAnsi="仿宋" w:eastAsia="仿宋" w:cs="仿宋"/>
          <w:sz w:val="24"/>
        </w:rPr>
      </w:pPr>
      <w:r>
        <w:rPr>
          <w:rFonts w:ascii="仿宋" w:hAnsi="仿宋" w:eastAsia="仿宋" w:cs="仿宋"/>
          <w:sz w:val="24"/>
        </w:rPr>
        <w:t xml:space="preserve">29.   </w:t>
      </w:r>
      <w:r>
        <w:rPr>
          <w:rFonts w:hint="eastAsia" w:ascii="仿宋" w:hAnsi="仿宋" w:eastAsia="仿宋" w:cs="仿宋"/>
          <w:sz w:val="24"/>
        </w:rPr>
        <w:t>开标</w:t>
      </w:r>
    </w:p>
    <w:p>
      <w:pPr>
        <w:spacing w:line="400" w:lineRule="exact"/>
        <w:jc w:val="left"/>
        <w:rPr>
          <w:rFonts w:ascii="仿宋" w:hAnsi="仿宋" w:eastAsia="仿宋" w:cs="仿宋"/>
          <w:sz w:val="24"/>
        </w:rPr>
      </w:pPr>
      <w:r>
        <w:rPr>
          <w:rFonts w:ascii="仿宋" w:hAnsi="仿宋" w:eastAsia="仿宋" w:cs="仿宋"/>
          <w:sz w:val="24"/>
        </w:rPr>
        <w:t xml:space="preserve">29.1  </w:t>
      </w:r>
      <w:r>
        <w:rPr>
          <w:rFonts w:hint="eastAsia" w:ascii="仿宋" w:hAnsi="仿宋" w:eastAsia="仿宋" w:cs="仿宋"/>
          <w:sz w:val="24"/>
        </w:rPr>
        <w:t>开标的时间和地点</w:t>
      </w:r>
    </w:p>
    <w:p>
      <w:pPr>
        <w:spacing w:line="400" w:lineRule="exact"/>
        <w:jc w:val="left"/>
        <w:rPr>
          <w:rFonts w:ascii="仿宋" w:hAnsi="仿宋" w:eastAsia="仿宋" w:cs="仿宋"/>
          <w:sz w:val="24"/>
        </w:rPr>
      </w:pPr>
      <w:r>
        <w:rPr>
          <w:rFonts w:ascii="仿宋" w:hAnsi="仿宋" w:eastAsia="仿宋" w:cs="仿宋"/>
          <w:sz w:val="24"/>
        </w:rPr>
        <w:t>29.1.1</w:t>
      </w:r>
      <w:r>
        <w:rPr>
          <w:rFonts w:hint="eastAsia" w:ascii="仿宋" w:hAnsi="仿宋" w:eastAsia="仿宋" w:cs="仿宋"/>
          <w:sz w:val="24"/>
        </w:rPr>
        <w:t>招标人按本须知第</w:t>
      </w:r>
      <w:r>
        <w:rPr>
          <w:rFonts w:ascii="仿宋" w:hAnsi="仿宋" w:eastAsia="仿宋" w:cs="仿宋"/>
          <w:sz w:val="24"/>
        </w:rPr>
        <w:t>27.1</w:t>
      </w:r>
      <w:r>
        <w:rPr>
          <w:rFonts w:hint="eastAsia" w:ascii="仿宋" w:hAnsi="仿宋" w:eastAsia="仿宋" w:cs="仿宋"/>
          <w:sz w:val="24"/>
        </w:rPr>
        <w:t>条提交投标文件的截止时间和地点公开开标，并邀请所有投标人参加。</w:t>
      </w:r>
    </w:p>
    <w:p>
      <w:pPr>
        <w:spacing w:line="400" w:lineRule="exact"/>
        <w:jc w:val="left"/>
        <w:rPr>
          <w:rFonts w:ascii="仿宋" w:hAnsi="仿宋" w:eastAsia="仿宋" w:cs="仿宋"/>
          <w:sz w:val="24"/>
        </w:rPr>
      </w:pPr>
      <w:r>
        <w:rPr>
          <w:rFonts w:ascii="仿宋" w:hAnsi="仿宋" w:eastAsia="仿宋" w:cs="仿宋"/>
          <w:sz w:val="24"/>
        </w:rPr>
        <w:t xml:space="preserve">29.2  </w:t>
      </w:r>
      <w:r>
        <w:rPr>
          <w:rFonts w:hint="eastAsia" w:ascii="仿宋" w:hAnsi="仿宋" w:eastAsia="仿宋" w:cs="仿宋"/>
          <w:sz w:val="24"/>
        </w:rPr>
        <w:t>参与开标的相关部门：招标人等。</w:t>
      </w:r>
    </w:p>
    <w:p>
      <w:pPr>
        <w:spacing w:line="400" w:lineRule="exact"/>
        <w:jc w:val="left"/>
        <w:rPr>
          <w:rFonts w:ascii="仿宋" w:hAnsi="仿宋" w:eastAsia="仿宋" w:cs="仿宋"/>
          <w:sz w:val="24"/>
        </w:rPr>
      </w:pPr>
      <w:r>
        <w:rPr>
          <w:rFonts w:ascii="仿宋" w:hAnsi="仿宋" w:eastAsia="仿宋" w:cs="仿宋"/>
          <w:sz w:val="24"/>
        </w:rPr>
        <w:t xml:space="preserve">29.3  </w:t>
      </w:r>
      <w:r>
        <w:rPr>
          <w:rFonts w:hint="eastAsia" w:ascii="仿宋" w:hAnsi="仿宋" w:eastAsia="仿宋" w:cs="仿宋"/>
          <w:sz w:val="24"/>
        </w:rPr>
        <w:t>对参加开标的投标人的要求</w:t>
      </w:r>
    </w:p>
    <w:p>
      <w:pPr>
        <w:spacing w:line="400" w:lineRule="exact"/>
        <w:ind w:right="-334" w:rightChars="-159"/>
        <w:rPr>
          <w:rFonts w:ascii="仿宋" w:hAnsi="仿宋" w:eastAsia="仿宋" w:cs="仿宋"/>
          <w:b/>
          <w:bCs/>
          <w:sz w:val="24"/>
        </w:rPr>
      </w:pPr>
      <w:r>
        <w:rPr>
          <w:rFonts w:ascii="仿宋" w:hAnsi="仿宋" w:eastAsia="仿宋" w:cs="仿宋"/>
          <w:sz w:val="24"/>
        </w:rPr>
        <w:t xml:space="preserve">29.3.1 </w:t>
      </w:r>
      <w:r>
        <w:rPr>
          <w:rFonts w:hint="eastAsia" w:ascii="仿宋" w:hAnsi="仿宋" w:eastAsia="仿宋" w:cs="仿宋"/>
          <w:sz w:val="24"/>
        </w:rPr>
        <w:t>投标人的法定代表人（或委托代理人）必须准时参加开标会议</w:t>
      </w:r>
      <w:r>
        <w:rPr>
          <w:rFonts w:hint="eastAsia" w:ascii="仿宋" w:hAnsi="仿宋" w:eastAsia="仿宋" w:cs="仿宋"/>
          <w:b/>
          <w:bCs/>
          <w:sz w:val="24"/>
        </w:rPr>
        <w:t>。</w:t>
      </w:r>
    </w:p>
    <w:p>
      <w:pPr>
        <w:spacing w:line="400" w:lineRule="exact"/>
        <w:jc w:val="left"/>
        <w:rPr>
          <w:rFonts w:ascii="仿宋" w:hAnsi="仿宋" w:eastAsia="仿宋" w:cs="仿宋"/>
          <w:sz w:val="24"/>
        </w:rPr>
      </w:pPr>
      <w:r>
        <w:rPr>
          <w:rFonts w:ascii="仿宋" w:hAnsi="仿宋" w:eastAsia="仿宋" w:cs="仿宋"/>
          <w:sz w:val="24"/>
        </w:rPr>
        <w:t xml:space="preserve">29.4  </w:t>
      </w:r>
      <w:r>
        <w:rPr>
          <w:rFonts w:hint="eastAsia" w:ascii="仿宋" w:hAnsi="仿宋" w:eastAsia="仿宋" w:cs="仿宋"/>
          <w:sz w:val="24"/>
        </w:rPr>
        <w:t>开标程序</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①开标会议由招标代理机构：</w:t>
      </w:r>
      <w:r>
        <w:rPr>
          <w:rFonts w:ascii="仿宋" w:hAnsi="仿宋" w:eastAsia="仿宋" w:cs="仿宋"/>
          <w:sz w:val="24"/>
          <w:u w:val="single"/>
        </w:rPr>
        <w:t xml:space="preserve"> </w:t>
      </w:r>
      <w:r>
        <w:rPr>
          <w:rFonts w:hint="eastAsia" w:ascii="仿宋" w:hAnsi="仿宋" w:eastAsia="仿宋" w:cs="仿宋"/>
          <w:kern w:val="0"/>
          <w:sz w:val="24"/>
          <w:u w:val="single"/>
        </w:rPr>
        <w:t>滁州市城投工程咨询管理有限公司</w:t>
      </w:r>
      <w:r>
        <w:rPr>
          <w:rFonts w:ascii="仿宋" w:hAnsi="仿宋" w:eastAsia="仿宋" w:cs="仿宋"/>
          <w:sz w:val="24"/>
          <w:u w:val="single"/>
        </w:rPr>
        <w:t xml:space="preserve"> </w:t>
      </w:r>
      <w:r>
        <w:rPr>
          <w:rFonts w:hint="eastAsia" w:ascii="仿宋" w:hAnsi="仿宋" w:eastAsia="仿宋" w:cs="仿宋"/>
          <w:sz w:val="24"/>
        </w:rPr>
        <w:t>（招标代理公司）主持；</w:t>
      </w:r>
    </w:p>
    <w:p>
      <w:pPr>
        <w:spacing w:line="420" w:lineRule="exact"/>
        <w:rPr>
          <w:rFonts w:ascii="仿宋" w:hAnsi="仿宋" w:eastAsia="仿宋" w:cs="仿宋"/>
        </w:rPr>
      </w:pPr>
      <w:r>
        <w:rPr>
          <w:rFonts w:ascii="仿宋" w:hAnsi="仿宋" w:eastAsia="仿宋" w:cs="仿宋"/>
          <w:sz w:val="24"/>
        </w:rPr>
        <w:t xml:space="preserve"> </w:t>
      </w:r>
      <w:r>
        <w:rPr>
          <w:rFonts w:hint="eastAsia" w:ascii="仿宋" w:hAnsi="仿宋" w:eastAsia="仿宋" w:cs="仿宋"/>
          <w:sz w:val="24"/>
        </w:rPr>
        <w:t>②公布在投标截止时间前递交投标文件的投标人名称，并确认投标单位相关人员是否到场；</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③由投标人或其推选的代表检查投标文件的密封情况，也可以由招标人委托的公证机构检查并公证；</w:t>
      </w:r>
    </w:p>
    <w:p>
      <w:pPr>
        <w:spacing w:line="400" w:lineRule="exact"/>
        <w:ind w:firstLine="120" w:firstLineChars="50"/>
        <w:jc w:val="left"/>
        <w:rPr>
          <w:rFonts w:hint="eastAsia" w:ascii="仿宋" w:hAnsi="仿宋" w:eastAsia="仿宋" w:cs="仿宋"/>
          <w:sz w:val="24"/>
          <w:lang w:eastAsia="zh-CN"/>
        </w:rPr>
      </w:pPr>
      <w:r>
        <w:rPr>
          <w:rFonts w:hint="eastAsia" w:ascii="仿宋" w:hAnsi="仿宋" w:eastAsia="仿宋" w:cs="仿宋"/>
          <w:sz w:val="24"/>
        </w:rPr>
        <w:t>④招标人将现场采用随机抽取的方式确定</w:t>
      </w:r>
      <w:r>
        <w:rPr>
          <w:rFonts w:hint="eastAsia" w:ascii="仿宋" w:hAnsi="仿宋" w:eastAsia="仿宋" w:cs="仿宋"/>
          <w:sz w:val="24"/>
          <w:lang w:val="en-US" w:eastAsia="zh-CN"/>
        </w:rPr>
        <w:t>3</w:t>
      </w:r>
      <w:r>
        <w:rPr>
          <w:rFonts w:hint="eastAsia" w:ascii="仿宋" w:hAnsi="仿宋" w:eastAsia="仿宋" w:cs="仿宋"/>
          <w:sz w:val="24"/>
        </w:rPr>
        <w:t>名预中标候选人，并按照抽取的顺序依次排名。招标人对预中标候选人进行评审，按抽取排名顺序推荐中标候选人，如第一名预中标候选人评审不合格，则推荐第二名为第一中标候选人，以此类推</w:t>
      </w:r>
      <w:r>
        <w:rPr>
          <w:rFonts w:hint="eastAsia" w:ascii="仿宋" w:hAnsi="仿宋" w:eastAsia="仿宋" w:cs="仿宋"/>
          <w:sz w:val="24"/>
          <w:lang w:eastAsia="zh-CN"/>
        </w:rPr>
        <w:t>，</w:t>
      </w:r>
      <w:r>
        <w:rPr>
          <w:rFonts w:hint="eastAsia" w:ascii="仿宋" w:hAnsi="仿宋" w:eastAsia="仿宋" w:cs="仿宋"/>
          <w:sz w:val="24"/>
          <w:lang w:val="en-US" w:eastAsia="zh-CN"/>
        </w:rPr>
        <w:t>直至推选出三名中标候选人</w:t>
      </w:r>
      <w:r>
        <w:rPr>
          <w:rFonts w:hint="eastAsia" w:ascii="仿宋" w:hAnsi="仿宋" w:eastAsia="仿宋" w:cs="仿宋"/>
          <w:sz w:val="24"/>
          <w:lang w:eastAsia="zh-CN"/>
        </w:rPr>
        <w:t>。</w:t>
      </w:r>
    </w:p>
    <w:p>
      <w:pPr>
        <w:spacing w:line="400" w:lineRule="exact"/>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⑤代理公司对开标过程进行记录，并存档备查。</w:t>
      </w:r>
    </w:p>
    <w:p>
      <w:pPr>
        <w:spacing w:line="400" w:lineRule="exact"/>
        <w:jc w:val="left"/>
        <w:rPr>
          <w:rFonts w:ascii="仿宋" w:hAnsi="仿宋" w:eastAsia="仿宋" w:cs="仿宋"/>
          <w:sz w:val="24"/>
        </w:rPr>
      </w:pPr>
      <w:r>
        <w:rPr>
          <w:rFonts w:ascii="仿宋" w:hAnsi="仿宋" w:eastAsia="仿宋" w:cs="仿宋"/>
          <w:sz w:val="24"/>
        </w:rPr>
        <w:t xml:space="preserve">30.   </w:t>
      </w:r>
      <w:r>
        <w:rPr>
          <w:rFonts w:hint="eastAsia" w:ascii="仿宋" w:hAnsi="仿宋" w:eastAsia="仿宋" w:cs="仿宋"/>
          <w:sz w:val="24"/>
        </w:rPr>
        <w:t>评标</w:t>
      </w:r>
    </w:p>
    <w:p>
      <w:pPr>
        <w:spacing w:line="400" w:lineRule="exact"/>
        <w:rPr>
          <w:rFonts w:ascii="仿宋" w:hAnsi="仿宋" w:eastAsia="仿宋" w:cs="仿宋"/>
          <w:sz w:val="24"/>
        </w:rPr>
      </w:pPr>
      <w:r>
        <w:rPr>
          <w:rFonts w:ascii="仿宋" w:hAnsi="仿宋" w:eastAsia="仿宋" w:cs="仿宋"/>
          <w:sz w:val="24"/>
        </w:rPr>
        <w:t xml:space="preserve">30.1  </w:t>
      </w:r>
      <w:r>
        <w:rPr>
          <w:rFonts w:hint="eastAsia" w:ascii="仿宋" w:hAnsi="仿宋" w:eastAsia="仿宋" w:cs="仿宋"/>
          <w:sz w:val="24"/>
        </w:rPr>
        <w:t>评标办法</w:t>
      </w:r>
    </w:p>
    <w:p>
      <w:pPr>
        <w:spacing w:line="400" w:lineRule="exact"/>
        <w:rPr>
          <w:rFonts w:ascii="仿宋" w:hAnsi="仿宋" w:eastAsia="仿宋" w:cs="仿宋"/>
          <w:sz w:val="24"/>
        </w:rPr>
      </w:pPr>
      <w:r>
        <w:rPr>
          <w:rFonts w:ascii="仿宋" w:hAnsi="仿宋" w:eastAsia="仿宋" w:cs="仿宋"/>
          <w:sz w:val="24"/>
        </w:rPr>
        <w:t>30.1.1</w:t>
      </w:r>
      <w:r>
        <w:rPr>
          <w:rFonts w:hint="eastAsia" w:ascii="仿宋" w:hAnsi="仿宋" w:eastAsia="仿宋" w:cs="仿宋"/>
          <w:sz w:val="24"/>
        </w:rPr>
        <w:t>评标办法按招标文件的规定执行。</w:t>
      </w:r>
    </w:p>
    <w:p>
      <w:pPr>
        <w:spacing w:line="400" w:lineRule="exact"/>
        <w:jc w:val="left"/>
        <w:rPr>
          <w:rFonts w:ascii="仿宋" w:hAnsi="仿宋" w:eastAsia="仿宋" w:cs="仿宋"/>
          <w:sz w:val="24"/>
        </w:rPr>
      </w:pPr>
      <w:r>
        <w:rPr>
          <w:rFonts w:ascii="仿宋" w:hAnsi="仿宋" w:eastAsia="仿宋" w:cs="仿宋"/>
          <w:sz w:val="24"/>
        </w:rPr>
        <w:t xml:space="preserve">31.  </w:t>
      </w:r>
      <w:r>
        <w:rPr>
          <w:rFonts w:hint="eastAsia" w:ascii="仿宋" w:hAnsi="仿宋" w:eastAsia="仿宋" w:cs="仿宋"/>
          <w:sz w:val="24"/>
        </w:rPr>
        <w:t>否决投标情况</w:t>
      </w:r>
    </w:p>
    <w:p>
      <w:pPr>
        <w:spacing w:line="400" w:lineRule="exact"/>
        <w:jc w:val="left"/>
        <w:rPr>
          <w:rFonts w:ascii="仿宋" w:hAnsi="仿宋" w:eastAsia="仿宋" w:cs="仿宋"/>
          <w:b/>
          <w:bCs/>
          <w:sz w:val="24"/>
        </w:rPr>
      </w:pPr>
      <w:r>
        <w:rPr>
          <w:rFonts w:ascii="仿宋" w:hAnsi="仿宋" w:eastAsia="仿宋" w:cs="仿宋"/>
          <w:sz w:val="24"/>
        </w:rPr>
        <w:t xml:space="preserve">31.1  </w:t>
      </w:r>
      <w:r>
        <w:rPr>
          <w:rFonts w:hint="eastAsia" w:ascii="仿宋" w:hAnsi="仿宋" w:eastAsia="仿宋" w:cs="仿宋"/>
          <w:sz w:val="24"/>
        </w:rPr>
        <w:t>投标文件出现下列情形之一的，应当否决其投标：</w:t>
      </w:r>
    </w:p>
    <w:p>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w:instrText>
      </w:r>
      <w:r>
        <w:rPr>
          <w:rFonts w:ascii="仿宋" w:hAnsi="仿宋" w:eastAsia="仿宋" w:cs="仿宋"/>
          <w:position w:val="3"/>
          <w:sz w:val="24"/>
        </w:rPr>
        <w:instrText xml:space="preserve">1</w:instrText>
      </w:r>
      <w:r>
        <w:rPr>
          <w:rFonts w:ascii="仿宋" w:hAnsi="仿宋" w:eastAsia="仿宋" w:cs="仿宋"/>
          <w:sz w:val="24"/>
        </w:rPr>
        <w:instrText xml:space="preserve">)</w:instrText>
      </w:r>
      <w:r>
        <w:rPr>
          <w:rFonts w:ascii="仿宋" w:hAnsi="仿宋" w:eastAsia="仿宋" w:cs="仿宋"/>
          <w:sz w:val="24"/>
        </w:rPr>
        <w:fldChar w:fldCharType="end"/>
      </w:r>
      <w:r>
        <w:rPr>
          <w:rFonts w:hint="eastAsia" w:ascii="仿宋" w:hAnsi="仿宋" w:eastAsia="仿宋" w:cs="仿宋"/>
          <w:sz w:val="24"/>
        </w:rPr>
        <w:t>逾期送达的或未送达指定地点的；</w:t>
      </w:r>
    </w:p>
    <w:p>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,2)</w:instrText>
      </w:r>
      <w:r>
        <w:rPr>
          <w:rFonts w:ascii="仿宋" w:hAnsi="仿宋" w:eastAsia="仿宋" w:cs="仿宋"/>
          <w:sz w:val="24"/>
        </w:rPr>
        <w:fldChar w:fldCharType="end"/>
      </w:r>
      <w:r>
        <w:rPr>
          <w:rFonts w:hint="eastAsia" w:ascii="仿宋" w:hAnsi="仿宋" w:eastAsia="仿宋" w:cs="仿宋"/>
          <w:sz w:val="24"/>
        </w:rPr>
        <w:t>未按招标文件要求密封的；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,3)</w:instrText>
      </w:r>
      <w:r>
        <w:rPr>
          <w:rFonts w:ascii="仿宋" w:hAnsi="仿宋" w:eastAsia="仿宋" w:cs="仿宋"/>
          <w:sz w:val="24"/>
        </w:rPr>
        <w:fldChar w:fldCharType="end"/>
      </w:r>
      <w:r>
        <w:rPr>
          <w:rFonts w:hint="eastAsia" w:ascii="仿宋" w:hAnsi="仿宋" w:eastAsia="仿宋" w:cs="仿宋"/>
          <w:sz w:val="24"/>
        </w:rPr>
        <w:t>无单位盖章、无法定代表人或法定代表人授权的代理人签字或盖章的；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,4)</w:instrText>
      </w:r>
      <w:r>
        <w:rPr>
          <w:rFonts w:ascii="仿宋" w:hAnsi="仿宋" w:eastAsia="仿宋" w:cs="仿宋"/>
          <w:sz w:val="24"/>
        </w:rPr>
        <w:fldChar w:fldCharType="end"/>
      </w:r>
      <w:r>
        <w:rPr>
          <w:rFonts w:hint="eastAsia" w:ascii="仿宋" w:hAnsi="仿宋" w:eastAsia="仿宋" w:cs="仿宋"/>
          <w:sz w:val="24"/>
        </w:rPr>
        <w:t>未按规定的格式填写，内容不全或关键字迹模糊、无法辨认的；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,5)</w:instrText>
      </w:r>
      <w:r>
        <w:rPr>
          <w:rFonts w:ascii="仿宋" w:hAnsi="仿宋" w:eastAsia="仿宋" w:cs="仿宋"/>
          <w:sz w:val="24"/>
        </w:rPr>
        <w:fldChar w:fldCharType="end"/>
      </w:r>
      <w:r>
        <w:rPr>
          <w:rFonts w:hint="eastAsia" w:ascii="仿宋" w:hAnsi="仿宋" w:eastAsia="仿宋" w:cs="仿宋"/>
          <w:sz w:val="24"/>
        </w:rPr>
        <w:t>未按招标文件要求提交投标保证金的；</w:t>
      </w:r>
    </w:p>
    <w:p>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,6)</w:instrText>
      </w:r>
      <w:r>
        <w:rPr>
          <w:rFonts w:ascii="仿宋" w:hAnsi="仿宋" w:eastAsia="仿宋" w:cs="仿宋"/>
          <w:sz w:val="24"/>
        </w:rPr>
        <w:fldChar w:fldCharType="end"/>
      </w:r>
      <w:r>
        <w:rPr>
          <w:rFonts w:hint="eastAsia" w:ascii="仿宋" w:hAnsi="仿宋" w:eastAsia="仿宋" w:cs="仿宋"/>
          <w:sz w:val="24"/>
        </w:rPr>
        <w:t>工期或质量不符合招标文件要求的；</w:t>
      </w:r>
    </w:p>
    <w:p>
      <w:pPr>
        <w:spacing w:line="400" w:lineRule="exact"/>
        <w:ind w:firstLine="600" w:firstLineChars="250"/>
        <w:jc w:val="left"/>
        <w:rPr>
          <w:rFonts w:ascii="仿宋" w:hAnsi="仿宋" w:eastAsia="仿宋" w:cs="仿宋"/>
          <w:sz w:val="24"/>
        </w:rPr>
      </w:pPr>
      <w:r>
        <w:rPr>
          <w:rFonts w:hint="eastAsia" w:ascii="仿宋" w:hAnsi="仿宋" w:eastAsia="仿宋" w:cs="仿宋"/>
          <w:sz w:val="24"/>
        </w:rPr>
        <w:t>⑦法律、法规、规章和招标文件规定的其他否决投标情形。</w:t>
      </w:r>
    </w:p>
    <w:p>
      <w:pPr>
        <w:spacing w:line="400" w:lineRule="exact"/>
        <w:jc w:val="left"/>
        <w:rPr>
          <w:rFonts w:ascii="仿宋" w:hAnsi="仿宋" w:eastAsia="仿宋" w:cs="仿宋"/>
          <w:sz w:val="24"/>
        </w:rPr>
      </w:pPr>
      <w:r>
        <w:rPr>
          <w:rFonts w:ascii="仿宋" w:hAnsi="仿宋" w:eastAsia="仿宋" w:cs="仿宋"/>
          <w:sz w:val="24"/>
        </w:rPr>
        <w:t xml:space="preserve">32.   </w:t>
      </w:r>
      <w:r>
        <w:rPr>
          <w:rFonts w:hint="eastAsia" w:ascii="仿宋" w:hAnsi="仿宋" w:eastAsia="仿宋" w:cs="仿宋"/>
          <w:sz w:val="24"/>
        </w:rPr>
        <w:t>定标</w:t>
      </w:r>
    </w:p>
    <w:p>
      <w:pPr>
        <w:spacing w:line="400" w:lineRule="exact"/>
        <w:jc w:val="left"/>
        <w:rPr>
          <w:rFonts w:ascii="仿宋" w:hAnsi="仿宋" w:eastAsia="仿宋" w:cs="仿宋"/>
          <w:sz w:val="24"/>
        </w:rPr>
      </w:pPr>
      <w:r>
        <w:rPr>
          <w:rFonts w:ascii="仿宋" w:hAnsi="仿宋" w:eastAsia="仿宋" w:cs="仿宋"/>
          <w:sz w:val="24"/>
        </w:rPr>
        <w:t xml:space="preserve">32.1  </w:t>
      </w:r>
      <w:r>
        <w:rPr>
          <w:rFonts w:hint="eastAsia" w:ascii="仿宋" w:hAnsi="仿宋" w:eastAsia="仿宋" w:cs="仿宋"/>
          <w:sz w:val="24"/>
        </w:rPr>
        <w:t>中标候选人和中标人的确定</w:t>
      </w:r>
    </w:p>
    <w:p>
      <w:pPr>
        <w:spacing w:line="400" w:lineRule="exact"/>
        <w:jc w:val="left"/>
        <w:outlineLvl w:val="1"/>
        <w:rPr>
          <w:rFonts w:ascii="仿宋" w:hAnsi="仿宋" w:eastAsia="仿宋" w:cs="仿宋"/>
          <w:sz w:val="24"/>
        </w:rPr>
      </w:pPr>
      <w:r>
        <w:rPr>
          <w:rFonts w:ascii="仿宋" w:hAnsi="仿宋" w:eastAsia="仿宋" w:cs="仿宋"/>
          <w:sz w:val="24"/>
        </w:rPr>
        <w:t>32.1.1</w:t>
      </w:r>
      <w:bookmarkStart w:id="37" w:name="_Toc21491"/>
      <w:r>
        <w:rPr>
          <w:rFonts w:hint="eastAsia" w:ascii="仿宋" w:hAnsi="仿宋" w:eastAsia="仿宋" w:cs="仿宋"/>
          <w:sz w:val="24"/>
        </w:rPr>
        <w:t>招标人将现场采用随机抽取的方式确定3名预中标候选人，并按照抽取的顺序依次排名。招标人对预中标候选人进行评审，按抽取排名顺序推荐中标候选人，如第一名预中标候选人评审不合格，则推荐第二名为第一中标候选人，以此类推，直至推选出三名中标候选人；</w:t>
      </w:r>
    </w:p>
    <w:p>
      <w:pPr>
        <w:spacing w:line="400" w:lineRule="exact"/>
        <w:jc w:val="left"/>
        <w:outlineLvl w:val="1"/>
        <w:rPr>
          <w:rFonts w:ascii="仿宋" w:hAnsi="仿宋" w:eastAsia="仿宋" w:cs="仿宋"/>
          <w:sz w:val="28"/>
          <w:szCs w:val="28"/>
        </w:rPr>
      </w:pPr>
      <w:r>
        <w:rPr>
          <w:rFonts w:hint="eastAsia" w:ascii="仿宋" w:hAnsi="仿宋" w:eastAsia="仿宋" w:cs="仿宋"/>
          <w:sz w:val="28"/>
          <w:szCs w:val="28"/>
        </w:rPr>
        <w:t>六、合同的授予</w:t>
      </w:r>
      <w:bookmarkEnd w:id="37"/>
    </w:p>
    <w:p>
      <w:pPr>
        <w:spacing w:line="400" w:lineRule="exact"/>
        <w:jc w:val="left"/>
        <w:rPr>
          <w:rFonts w:ascii="仿宋" w:hAnsi="仿宋" w:eastAsia="仿宋" w:cs="仿宋"/>
          <w:sz w:val="24"/>
        </w:rPr>
      </w:pPr>
      <w:r>
        <w:rPr>
          <w:rFonts w:ascii="仿宋" w:hAnsi="仿宋" w:eastAsia="仿宋" w:cs="仿宋"/>
          <w:sz w:val="24"/>
        </w:rPr>
        <w:t xml:space="preserve">33.   </w:t>
      </w:r>
      <w:r>
        <w:rPr>
          <w:rFonts w:hint="eastAsia" w:ascii="仿宋" w:hAnsi="仿宋" w:eastAsia="仿宋" w:cs="仿宋"/>
          <w:sz w:val="24"/>
        </w:rPr>
        <w:t>合同授予标准</w:t>
      </w:r>
    </w:p>
    <w:p>
      <w:pPr>
        <w:spacing w:line="400" w:lineRule="exact"/>
        <w:jc w:val="left"/>
        <w:rPr>
          <w:rFonts w:ascii="仿宋" w:hAnsi="仿宋" w:eastAsia="仿宋" w:cs="仿宋"/>
          <w:b/>
          <w:bCs/>
          <w:sz w:val="24"/>
        </w:rPr>
      </w:pPr>
      <w:r>
        <w:rPr>
          <w:rFonts w:ascii="仿宋" w:hAnsi="仿宋" w:eastAsia="仿宋" w:cs="仿宋"/>
          <w:sz w:val="24"/>
        </w:rPr>
        <w:t xml:space="preserve">33.1  </w:t>
      </w:r>
      <w:r>
        <w:rPr>
          <w:rFonts w:hint="eastAsia" w:ascii="仿宋" w:hAnsi="仿宋" w:eastAsia="仿宋" w:cs="仿宋"/>
          <w:sz w:val="24"/>
        </w:rPr>
        <w:t>本招标工程的合同授予按本须知第</w:t>
      </w:r>
      <w:r>
        <w:rPr>
          <w:rFonts w:ascii="仿宋" w:hAnsi="仿宋" w:eastAsia="仿宋" w:cs="仿宋"/>
          <w:sz w:val="24"/>
        </w:rPr>
        <w:t>32</w:t>
      </w:r>
      <w:r>
        <w:rPr>
          <w:rFonts w:hint="eastAsia" w:ascii="仿宋" w:hAnsi="仿宋" w:eastAsia="仿宋" w:cs="仿宋"/>
          <w:sz w:val="24"/>
        </w:rPr>
        <w:t>条规定所确定的中标人。</w:t>
      </w:r>
    </w:p>
    <w:p>
      <w:pPr>
        <w:spacing w:line="400" w:lineRule="exact"/>
        <w:jc w:val="left"/>
        <w:rPr>
          <w:rFonts w:ascii="仿宋" w:hAnsi="仿宋" w:eastAsia="仿宋" w:cs="仿宋"/>
          <w:sz w:val="24"/>
        </w:rPr>
      </w:pPr>
      <w:r>
        <w:rPr>
          <w:rFonts w:ascii="仿宋" w:hAnsi="仿宋" w:eastAsia="仿宋" w:cs="仿宋"/>
          <w:sz w:val="24"/>
        </w:rPr>
        <w:t xml:space="preserve">34.   </w:t>
      </w:r>
      <w:r>
        <w:rPr>
          <w:rFonts w:hint="eastAsia" w:ascii="仿宋" w:hAnsi="仿宋" w:eastAsia="仿宋" w:cs="仿宋"/>
          <w:sz w:val="24"/>
        </w:rPr>
        <w:t>合同协议书的签订</w:t>
      </w:r>
    </w:p>
    <w:p>
      <w:pPr>
        <w:spacing w:line="400" w:lineRule="exact"/>
        <w:jc w:val="left"/>
        <w:rPr>
          <w:rFonts w:ascii="仿宋" w:hAnsi="仿宋" w:eastAsia="仿宋" w:cs="仿宋"/>
          <w:sz w:val="24"/>
        </w:rPr>
      </w:pPr>
      <w:r>
        <w:rPr>
          <w:rFonts w:ascii="仿宋" w:hAnsi="仿宋" w:eastAsia="仿宋" w:cs="仿宋"/>
          <w:sz w:val="24"/>
        </w:rPr>
        <w:t xml:space="preserve">34.1  </w:t>
      </w:r>
      <w:r>
        <w:rPr>
          <w:rFonts w:hint="eastAsia" w:ascii="仿宋" w:hAnsi="仿宋" w:eastAsia="仿宋" w:cs="仿宋"/>
          <w:sz w:val="24"/>
        </w:rPr>
        <w:t>中标通知书发放后</w:t>
      </w:r>
      <w:r>
        <w:rPr>
          <w:rFonts w:ascii="仿宋" w:hAnsi="仿宋" w:eastAsia="仿宋" w:cs="仿宋"/>
          <w:sz w:val="24"/>
        </w:rPr>
        <w:t>3</w:t>
      </w:r>
      <w:r>
        <w:rPr>
          <w:rFonts w:hint="eastAsia" w:ascii="仿宋" w:hAnsi="仿宋" w:eastAsia="仿宋" w:cs="仿宋"/>
          <w:sz w:val="24"/>
        </w:rPr>
        <w:t>日内，按照招标文件和中标人的投标文件订立书面合同。招标人和中标人不得再行订立背离合同实质性内容的其他协议。</w:t>
      </w:r>
    </w:p>
    <w:p>
      <w:pPr>
        <w:spacing w:line="400" w:lineRule="exact"/>
        <w:jc w:val="left"/>
        <w:rPr>
          <w:rFonts w:ascii="仿宋" w:hAnsi="仿宋" w:eastAsia="仿宋" w:cs="仿宋"/>
          <w:sz w:val="24"/>
        </w:rPr>
      </w:pPr>
      <w:r>
        <w:rPr>
          <w:rFonts w:ascii="仿宋" w:hAnsi="仿宋" w:eastAsia="仿宋" w:cs="仿宋"/>
          <w:sz w:val="24"/>
        </w:rPr>
        <w:t xml:space="preserve">34.2  </w:t>
      </w:r>
      <w:r>
        <w:rPr>
          <w:rFonts w:hint="eastAsia" w:ascii="仿宋" w:hAnsi="仿宋" w:eastAsia="仿宋" w:cs="仿宋"/>
          <w:sz w:val="24"/>
        </w:rPr>
        <w:t>招标人如不按本投标须知第</w:t>
      </w:r>
      <w:r>
        <w:rPr>
          <w:rFonts w:ascii="仿宋" w:hAnsi="仿宋" w:eastAsia="仿宋" w:cs="仿宋"/>
          <w:sz w:val="24"/>
        </w:rPr>
        <w:t>33</w:t>
      </w:r>
      <w:r>
        <w:rPr>
          <w:rFonts w:hint="eastAsia" w:ascii="仿宋" w:hAnsi="仿宋" w:eastAsia="仿宋" w:cs="仿宋"/>
          <w:sz w:val="24"/>
        </w:rPr>
        <w:t>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00" w:lineRule="exact"/>
        <w:jc w:val="left"/>
        <w:rPr>
          <w:rFonts w:ascii="仿宋" w:hAnsi="仿宋" w:eastAsia="仿宋" w:cs="仿宋"/>
          <w:sz w:val="24"/>
        </w:rPr>
      </w:pPr>
      <w:r>
        <w:rPr>
          <w:rFonts w:ascii="仿宋" w:hAnsi="仿宋" w:eastAsia="仿宋" w:cs="仿宋"/>
          <w:sz w:val="24"/>
        </w:rPr>
        <w:t xml:space="preserve">34.3  </w:t>
      </w:r>
      <w:r>
        <w:rPr>
          <w:rFonts w:hint="eastAsia" w:ascii="仿宋" w:hAnsi="仿宋" w:eastAsia="仿宋" w:cs="仿宋"/>
          <w:sz w:val="24"/>
        </w:rPr>
        <w:t>中标人如不按本投标须知第</w:t>
      </w:r>
      <w:r>
        <w:rPr>
          <w:rFonts w:ascii="仿宋" w:hAnsi="仿宋" w:eastAsia="仿宋" w:cs="仿宋"/>
          <w:sz w:val="24"/>
        </w:rPr>
        <w:t>33</w:t>
      </w:r>
      <w:r>
        <w:rPr>
          <w:rFonts w:hint="eastAsia" w:ascii="仿宋" w:hAnsi="仿宋" w:eastAsia="仿宋" w:cs="仿宋"/>
          <w:sz w:val="24"/>
        </w:rPr>
        <w:t>条的规定与招标人订立合同，则招标人将取消其中标资格，给招标人造成的损失超过投标担保数额的，还应当对超过部分予以赔偿，同时依法承担相应法律责任。</w:t>
      </w:r>
    </w:p>
    <w:p>
      <w:pPr>
        <w:spacing w:line="400" w:lineRule="exact"/>
        <w:jc w:val="left"/>
        <w:rPr>
          <w:rFonts w:hint="eastAsia" w:ascii="仿宋" w:hAnsi="仿宋" w:eastAsia="仿宋" w:cs="仿宋"/>
          <w:sz w:val="24"/>
        </w:rPr>
      </w:pPr>
      <w:r>
        <w:rPr>
          <w:rFonts w:ascii="仿宋" w:hAnsi="仿宋" w:eastAsia="仿宋" w:cs="仿宋"/>
          <w:sz w:val="24"/>
        </w:rPr>
        <w:t xml:space="preserve">34.4  </w:t>
      </w:r>
      <w:r>
        <w:rPr>
          <w:rFonts w:hint="eastAsia" w:ascii="仿宋" w:hAnsi="仿宋" w:eastAsia="仿宋" w:cs="仿宋"/>
          <w:sz w:val="24"/>
        </w:rPr>
        <w:t>中标人应当按照合同约定履行义务，完成中标项目的实施，不得将中标项目转让（转包）给他人。</w:t>
      </w:r>
    </w:p>
    <w:p>
      <w:pPr>
        <w:spacing w:line="400" w:lineRule="exact"/>
        <w:jc w:val="left"/>
        <w:rPr>
          <w:rFonts w:hint="eastAsia" w:ascii="仿宋" w:hAnsi="仿宋" w:eastAsia="仿宋" w:cs="仿宋"/>
          <w:sz w:val="24"/>
        </w:rPr>
      </w:pPr>
      <w:r>
        <w:rPr>
          <w:rFonts w:hint="eastAsia" w:ascii="仿宋" w:hAnsi="仿宋" w:eastAsia="仿宋" w:cs="仿宋"/>
          <w:sz w:val="24"/>
        </w:rPr>
        <w:t>35.履约保证金</w:t>
      </w:r>
    </w:p>
    <w:p>
      <w:pPr>
        <w:spacing w:line="400" w:lineRule="exact"/>
        <w:jc w:val="left"/>
        <w:rPr>
          <w:rFonts w:ascii="仿宋" w:hAnsi="仿宋" w:eastAsia="仿宋" w:cs="仿宋"/>
          <w:sz w:val="30"/>
          <w:szCs w:val="30"/>
        </w:rPr>
      </w:pPr>
      <w:r>
        <w:rPr>
          <w:rFonts w:hint="eastAsia" w:ascii="仿宋" w:hAnsi="仿宋" w:eastAsia="仿宋" w:cs="仿宋"/>
          <w:sz w:val="24"/>
          <w:lang w:val="en-US" w:eastAsia="zh-CN"/>
        </w:rPr>
        <w:t>35.1本项目无须缴纳履约保证金</w:t>
      </w:r>
    </w:p>
    <w:p>
      <w:pPr>
        <w:rPr>
          <w:rFonts w:ascii="仿宋" w:hAnsi="仿宋" w:eastAsia="仿宋" w:cs="仿宋"/>
          <w:b/>
          <w:sz w:val="24"/>
          <w:szCs w:val="24"/>
        </w:rPr>
      </w:pPr>
      <w:r>
        <w:br w:type="page"/>
      </w:r>
    </w:p>
    <w:p>
      <w:pPr>
        <w:adjustRightInd w:val="0"/>
        <w:snapToGrid w:val="0"/>
        <w:spacing w:line="440" w:lineRule="exact"/>
        <w:ind w:left="-199" w:leftChars="-95" w:right="-185" w:rightChars="-88"/>
        <w:jc w:val="center"/>
        <w:rPr>
          <w:rFonts w:ascii="仿宋" w:hAnsi="仿宋" w:eastAsia="仿宋" w:cs="仿宋"/>
          <w:b/>
          <w:sz w:val="24"/>
          <w:szCs w:val="24"/>
        </w:rPr>
      </w:pPr>
      <w:bookmarkStart w:id="38" w:name="_Toc12737"/>
      <w:bookmarkStart w:id="39" w:name="_Toc31589_WPSOffice_Level1"/>
      <w:bookmarkStart w:id="40" w:name="_Toc3222"/>
      <w:r>
        <w:rPr>
          <w:rFonts w:hint="eastAsia" w:ascii="仿宋" w:hAnsi="仿宋" w:eastAsia="仿宋" w:cs="仿宋"/>
          <w:b/>
          <w:sz w:val="24"/>
          <w:szCs w:val="24"/>
        </w:rPr>
        <w:t>第三章</w:t>
      </w:r>
      <w:r>
        <w:rPr>
          <w:rFonts w:ascii="仿宋" w:hAnsi="仿宋" w:eastAsia="仿宋" w:cs="仿宋"/>
          <w:b/>
          <w:sz w:val="24"/>
          <w:szCs w:val="24"/>
        </w:rPr>
        <w:t xml:space="preserve">  </w:t>
      </w:r>
      <w:r>
        <w:rPr>
          <w:rFonts w:hint="eastAsia" w:ascii="仿宋" w:hAnsi="仿宋" w:eastAsia="仿宋" w:cs="仿宋"/>
          <w:b/>
          <w:sz w:val="24"/>
          <w:szCs w:val="24"/>
        </w:rPr>
        <w:t>合同条款</w:t>
      </w:r>
      <w:bookmarkEnd w:id="38"/>
      <w:bookmarkEnd w:id="39"/>
      <w:bookmarkEnd w:id="40"/>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w:t>
      </w:r>
      <w:bookmarkStart w:id="41" w:name="_Toc12217"/>
      <w:r>
        <w:rPr>
          <w:rFonts w:hint="eastAsia" w:ascii="宋体" w:hAnsi="宋体" w:cs="宋体"/>
          <w:color w:val="auto"/>
          <w:kern w:val="0"/>
          <w:sz w:val="21"/>
          <w:szCs w:val="21"/>
          <w:highlight w:val="none"/>
          <w:lang w:val="en-US" w:eastAsia="zh-CN"/>
        </w:rPr>
        <w:t>2024年度</w:t>
      </w:r>
      <w:r>
        <w:rPr>
          <w:rFonts w:hint="eastAsia" w:ascii="宋体" w:hAnsi="宋体" w:eastAsia="宋体" w:cs="宋体"/>
          <w:color w:val="auto"/>
          <w:kern w:val="0"/>
          <w:sz w:val="21"/>
          <w:szCs w:val="21"/>
          <w:highlight w:val="none"/>
          <w:lang w:val="en-US" w:eastAsia="zh-CN"/>
        </w:rPr>
        <w:t>跟踪造价审核服务</w:t>
      </w:r>
      <w:bookmarkEnd w:id="41"/>
      <w:r>
        <w:rPr>
          <w:rFonts w:hint="eastAsia" w:ascii="宋体" w:hAnsi="宋体" w:eastAsia="宋体" w:cs="宋体"/>
          <w:color w:val="auto"/>
          <w:kern w:val="0"/>
          <w:sz w:val="21"/>
          <w:szCs w:val="21"/>
          <w:highlight w:val="none"/>
        </w:rPr>
        <w:t>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等有关法律法规，甲、乙双方经协商一致，自愿签订本协议。</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一、跟踪审计项目</w:t>
      </w:r>
    </w:p>
    <w:p>
      <w:pPr>
        <w:keepNext w:val="0"/>
        <w:keepLines w:val="0"/>
        <w:pageBreakBefore w:val="0"/>
        <w:kinsoku/>
        <w:wordWrap/>
        <w:overflowPunct/>
        <w:topLinePunct w:val="0"/>
        <w:autoSpaceDE/>
        <w:autoSpaceDN/>
        <w:bidi w:val="0"/>
        <w:snapToGrid w:val="0"/>
        <w:spacing w:line="44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pPr>
        <w:keepNext w:val="0"/>
        <w:keepLines w:val="0"/>
        <w:pageBreakBefore w:val="0"/>
        <w:kinsoku/>
        <w:wordWrap/>
        <w:overflowPunct/>
        <w:topLinePunct w:val="0"/>
        <w:autoSpaceDE/>
        <w:autoSpaceDN/>
        <w:bidi w:val="0"/>
        <w:snapToGrid w:val="0"/>
        <w:spacing w:line="44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二、项目跟踪审计内容</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审计服务内容包含但不限于以下内容：</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1.成立项目跟踪审计组，编制跟踪审计实施方案，确定投资控制目标、重点环节及应对措施； </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2.审核项目前期资料（图纸、工程量清单及控制价、招标投标文件、施工合同等），向甲方提交审核结果；</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3.对承包方上报的请款期已完成合格工程量的计量、计价进行审核，并提供按工程形象进度付款的意见、建议。</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4.及时核定分阶段完工的项目分部、分项工程价款结算，项目竣工后，及时提交完整的竣工结算审核报告；</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5.协助建设单位及时审核设计变更、经济签证等发生的费用，超过一定限额的，提请建设单位履行报批程序；</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6.项目承、发包方发生工程价款结算争议时，为建设单位提供咨询意见；</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7.参与项目建设管理的有关会议，对项目投资控制的有关事项发表独立审计意见； </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8、编制跟踪审计工作日志；</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9、参与项目询价的一系列相关工作，并为建设单位提供咨询意见；</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10.其他与项目投资控制相关的工作。</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三、项目跟踪审计制度及相关要求</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1.滁州市政府投资项目审计“八不准制度”；</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2.滁州市政府投资项目竣工结算审计结果备案制度；</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3.滁州市建设项目施工阶段全过程造价控制管理暂行办法；</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4.实行定期、分段报告制度。乙方应及时提交项目前期资料审核结果、跟踪审计月报、竣工结算审核报告；</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5.加强对项目变更事项的合理性、经济性审核。对涉及工程造价的重大事项（如工程造价10万元以上的变更事项和设备、材料询价采购等）须及时书面报告甲方，否则项目竣工结算不予审核备案，由此造成的后果由乙方承担；</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kern w:val="0"/>
          <w:sz w:val="21"/>
          <w:szCs w:val="21"/>
          <w:highlight w:val="none"/>
          <w:u w:val="none" w:color="000000"/>
        </w:rPr>
        <w:t>6.协助建设单位完成项目投资控制的各项工作，接受建设单位的项目现场管理。</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四、项目跟踪审计组及人员配备要求</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single" w:color="auto"/>
        </w:rPr>
      </w:pPr>
      <w:r>
        <w:rPr>
          <w:rFonts w:hint="eastAsia" w:ascii="宋体" w:hAnsi="宋体" w:eastAsia="宋体" w:cs="宋体"/>
          <w:color w:val="auto"/>
          <w:kern w:val="0"/>
          <w:sz w:val="21"/>
          <w:szCs w:val="21"/>
          <w:highlight w:val="none"/>
          <w:u w:val="none" w:color="000000"/>
        </w:rPr>
        <w:t>1.乙方须成立项目跟踪审计组，配备相应数量具有相关专业执业资质的审计人员。本项目审计组负责人为本项目审计组负责人为</w:t>
      </w:r>
      <w:r>
        <w:rPr>
          <w:rFonts w:hint="eastAsia" w:ascii="宋体" w:hAnsi="宋体" w:eastAsia="宋体" w:cs="宋体"/>
          <w:color w:val="auto"/>
          <w:kern w:val="0"/>
          <w:sz w:val="21"/>
          <w:szCs w:val="21"/>
          <w:highlight w:val="none"/>
          <w:u w:val="single" w:color="auto"/>
        </w:rPr>
        <w:t xml:space="preserve">           证书号：           联系电话：                成员：          证书号：           联系电话：               。</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2.项目审计人员须服从甲方的工作安排，未经甲方许可，乙方不得随意更换、调整审计组人员。</w:t>
      </w:r>
    </w:p>
    <w:p>
      <w:pPr>
        <w:keepNext w:val="0"/>
        <w:keepLines w:val="0"/>
        <w:pageBreakBefore w:val="0"/>
        <w:widowControl/>
        <w:kinsoku/>
        <w:wordWrap/>
        <w:overflowPunct/>
        <w:topLinePunct w:val="0"/>
        <w:autoSpaceDE/>
        <w:autoSpaceDN/>
        <w:bidi w:val="0"/>
        <w:adjustRightInd/>
        <w:snapToGrid w:val="0"/>
        <w:spacing w:line="500" w:lineRule="exact"/>
        <w:ind w:firstLine="422" w:firstLineChars="200"/>
        <w:textAlignment w:val="baseline"/>
        <w:rPr>
          <w:rFonts w:hint="eastAsia" w:ascii="宋体" w:hAnsi="宋体" w:eastAsia="宋体" w:cs="宋体"/>
          <w:b/>
          <w:bCs/>
          <w:color w:val="auto"/>
          <w:kern w:val="0"/>
          <w:sz w:val="21"/>
          <w:szCs w:val="21"/>
          <w:highlight w:val="none"/>
          <w:u w:val="none" w:color="000000"/>
        </w:rPr>
      </w:pPr>
      <w:r>
        <w:rPr>
          <w:rFonts w:hint="eastAsia" w:ascii="宋体" w:hAnsi="宋体" w:eastAsia="宋体" w:cs="宋体"/>
          <w:b/>
          <w:bCs/>
          <w:color w:val="auto"/>
          <w:kern w:val="0"/>
          <w:sz w:val="21"/>
          <w:szCs w:val="21"/>
          <w:highlight w:val="none"/>
          <w:u w:val="none" w:color="000000"/>
        </w:rPr>
        <w:t>项目组成员非特殊原因一律不得更换，确需更换的必须经</w:t>
      </w:r>
      <w:r>
        <w:rPr>
          <w:rFonts w:hint="eastAsia" w:ascii="宋体" w:hAnsi="宋体" w:eastAsia="宋体" w:cs="宋体"/>
          <w:b/>
          <w:bCs/>
          <w:color w:val="auto"/>
          <w:kern w:val="0"/>
          <w:sz w:val="21"/>
          <w:szCs w:val="21"/>
          <w:highlight w:val="none"/>
          <w:u w:val="none" w:color="000000"/>
          <w:lang w:eastAsia="zh-CN"/>
        </w:rPr>
        <w:t>招标人</w:t>
      </w:r>
      <w:r>
        <w:rPr>
          <w:rFonts w:hint="eastAsia" w:ascii="宋体" w:hAnsi="宋体" w:eastAsia="宋体" w:cs="宋体"/>
          <w:b/>
          <w:bCs/>
          <w:color w:val="auto"/>
          <w:kern w:val="0"/>
          <w:sz w:val="21"/>
          <w:szCs w:val="21"/>
          <w:highlight w:val="none"/>
          <w:u w:val="none" w:color="000000"/>
        </w:rPr>
        <w:t>认可，更换人员的条件必须高于或等同于原先人员的资历。项目负责人变更处罚5万元每次，项目组其他人员变更处罚2万元每人每次。</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13" w:firstLineChars="196"/>
        <w:jc w:val="left"/>
        <w:textAlignment w:val="auto"/>
        <w:rPr>
          <w:rFonts w:hint="eastAsia" w:ascii="宋体" w:hAnsi="宋体" w:eastAsia="宋体" w:cs="宋体"/>
          <w:b/>
          <w:bCs/>
          <w:color w:val="auto"/>
          <w:kern w:val="0"/>
          <w:sz w:val="21"/>
          <w:szCs w:val="21"/>
          <w:highlight w:val="none"/>
          <w:u w:val="none" w:color="000000"/>
        </w:rPr>
      </w:pPr>
      <w:r>
        <w:rPr>
          <w:rFonts w:hint="eastAsia" w:ascii="宋体" w:hAnsi="宋体" w:eastAsia="宋体" w:cs="宋体"/>
          <w:b/>
          <w:bCs/>
          <w:color w:val="auto"/>
          <w:kern w:val="0"/>
          <w:sz w:val="21"/>
          <w:szCs w:val="21"/>
          <w:highlight w:val="none"/>
          <w:u w:val="none" w:color="000000"/>
        </w:rPr>
        <w:t>项目负责人每周在岗不得少于2个工作日，每天不少于8小时；其他人员每周在岗不得少于5个工作日，每天不少于8小时；中标人中标后将严格遵守招标文件约定的考勤要求，未按规定在岗履责的，项目负责人处罚2000元/人·天的违约金，其他人员处罚1000元/人·天的违约金。项目组人员离岗必须向</w:t>
      </w:r>
      <w:r>
        <w:rPr>
          <w:rFonts w:hint="eastAsia" w:ascii="宋体" w:hAnsi="宋体" w:eastAsia="宋体" w:cs="宋体"/>
          <w:b/>
          <w:bCs/>
          <w:color w:val="auto"/>
          <w:kern w:val="0"/>
          <w:sz w:val="21"/>
          <w:szCs w:val="21"/>
          <w:highlight w:val="none"/>
          <w:u w:val="none" w:color="000000"/>
          <w:lang w:eastAsia="zh-CN"/>
        </w:rPr>
        <w:t>招标人</w:t>
      </w:r>
      <w:r>
        <w:rPr>
          <w:rFonts w:hint="eastAsia" w:ascii="宋体" w:hAnsi="宋体" w:eastAsia="宋体" w:cs="宋体"/>
          <w:b/>
          <w:bCs/>
          <w:color w:val="auto"/>
          <w:kern w:val="0"/>
          <w:sz w:val="21"/>
          <w:szCs w:val="21"/>
          <w:highlight w:val="none"/>
          <w:u w:val="none" w:color="000000"/>
        </w:rPr>
        <w:t>履行请假手续，若</w:t>
      </w:r>
      <w:r>
        <w:rPr>
          <w:rFonts w:hint="eastAsia" w:ascii="宋体" w:hAnsi="宋体" w:eastAsia="宋体" w:cs="宋体"/>
          <w:b/>
          <w:bCs/>
          <w:color w:val="auto"/>
          <w:kern w:val="0"/>
          <w:sz w:val="21"/>
          <w:szCs w:val="21"/>
          <w:highlight w:val="none"/>
          <w:u w:val="none" w:color="000000"/>
          <w:lang w:eastAsia="zh-CN"/>
        </w:rPr>
        <w:t>招标人</w:t>
      </w:r>
      <w:r>
        <w:rPr>
          <w:rFonts w:hint="eastAsia" w:ascii="宋体" w:hAnsi="宋体" w:eastAsia="宋体" w:cs="宋体"/>
          <w:b/>
          <w:bCs/>
          <w:color w:val="auto"/>
          <w:kern w:val="0"/>
          <w:sz w:val="21"/>
          <w:szCs w:val="21"/>
          <w:highlight w:val="none"/>
          <w:u w:val="none" w:color="000000"/>
        </w:rPr>
        <w:t>和相关部门日常检查和随机抽查中发现不在岗的，又未履行请假手续的，处罚10000元/人·次的违约金。</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en-US" w:eastAsia="zh-CN"/>
        </w:rPr>
        <w:t>项目跟踪造价审核服务质量要求</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1.对服务质量的要求：</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1.1招标人对协审机构出具的项目竣工结算审核报告进行抽查或复审，审查结果误差按以下办法处理：</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1.1.1审查结果误差率在2%以内（含），协审机构可按照委托协议约定收取审计服务费用；</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1.1.2审查结果误差在2%-3%（含）之间，审计服务费用扣除10%；</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1.1.3审查结果误差在3%-4%（含）之间，审计服务费用扣除20%；</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1.1.4对工程造价审查结果误差超过4%的项目, 全额扣除该项目审计服务费用，同时，对工程造价1000（含）-5000万元以上审查结果误差超过4%项目的协审机构，招标人将禁止其参与</w:t>
      </w:r>
      <w:r>
        <w:rPr>
          <w:rFonts w:hint="eastAsia" w:ascii="宋体" w:hAnsi="宋体" w:eastAsia="宋体" w:cs="宋体"/>
          <w:color w:val="auto"/>
          <w:kern w:val="0"/>
          <w:sz w:val="21"/>
          <w:szCs w:val="21"/>
          <w:highlight w:val="none"/>
          <w:u w:val="none" w:color="000000"/>
          <w:lang w:eastAsia="zh-CN"/>
        </w:rPr>
        <w:t>滁州经济技术开发区</w:t>
      </w:r>
      <w:r>
        <w:rPr>
          <w:rFonts w:hint="eastAsia" w:ascii="宋体" w:hAnsi="宋体" w:eastAsia="宋体" w:cs="宋体"/>
          <w:color w:val="auto"/>
          <w:kern w:val="0"/>
          <w:sz w:val="21"/>
          <w:szCs w:val="21"/>
          <w:highlight w:val="none"/>
          <w:u w:val="none" w:color="000000"/>
        </w:rPr>
        <w:t>及其隶属企业所有审计业务投标项目半年；对工程造价5000万元以上（含）审查结果误差超过4%项目的协审机构，招标人将禁止其参与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所有审计业务投标项目一年；</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1.1.5一个年度内有两个以上项目（含）审查结果误差4%以上或1个单项工程审核结果误差超过6%，全额扣除该项目审计服务费用，招标人将禁止其参与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所有审计业务投标项目一年；</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1.1.6一个年度内有两个以上项目（含）审查结果误差6%以上，招标人将禁止其参与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所有审计业务投标项目并建议有关建设行政主管部门计入信用档案。</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1.2 若协审机构出现无证人员执业、挂靠执业、执业人员不到岗等违反国家、省、市相关工程造价管理文件规定，被建设行政主管部门或工程造价管理机构记一次不良行为记录的，招标人将禁止其参与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所有审计业务投标项目半年；记两次不良行为记录或列入黑名单的等其他情况的，招标人将禁止其参与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所有审计业务投标项目。</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11" w:firstLineChars="196"/>
        <w:jc w:val="left"/>
        <w:textAlignment w:val="auto"/>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1.3若协审机构出现违背行业准则，被国家司法、纪检、检察、公安、建设行政主管部门等查处的，一经发现，招标人将禁止其参与</w:t>
      </w:r>
      <w:r>
        <w:rPr>
          <w:rFonts w:hint="eastAsia" w:ascii="宋体" w:hAnsi="宋体" w:cs="宋体"/>
          <w:color w:val="auto"/>
          <w:kern w:val="0"/>
          <w:sz w:val="21"/>
          <w:szCs w:val="21"/>
          <w:highlight w:val="none"/>
          <w:u w:val="none" w:color="000000"/>
          <w:lang w:val="en-US" w:eastAsia="zh-CN"/>
        </w:rPr>
        <w:t>我公司</w:t>
      </w:r>
      <w:r>
        <w:rPr>
          <w:rFonts w:hint="eastAsia" w:ascii="宋体" w:hAnsi="宋体" w:eastAsia="宋体" w:cs="宋体"/>
          <w:color w:val="auto"/>
          <w:kern w:val="0"/>
          <w:sz w:val="21"/>
          <w:szCs w:val="21"/>
          <w:highlight w:val="none"/>
          <w:u w:val="none" w:color="000000"/>
        </w:rPr>
        <w:t>所有投标项目。</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13" w:firstLineChars="196"/>
        <w:jc w:val="left"/>
        <w:textAlignment w:val="auto"/>
        <w:rPr>
          <w:rFonts w:hint="eastAsia" w:ascii="宋体" w:hAnsi="宋体" w:eastAsia="宋体" w:cs="宋体"/>
          <w:color w:val="auto"/>
          <w:kern w:val="0"/>
          <w:sz w:val="21"/>
          <w:szCs w:val="21"/>
          <w:highlight w:val="yellow"/>
          <w:u w:val="none" w:color="000000"/>
        </w:rPr>
      </w:pPr>
      <w:r>
        <w:rPr>
          <w:rFonts w:hint="eastAsia" w:ascii="宋体" w:hAnsi="宋体" w:cs="宋体"/>
          <w:b/>
          <w:bCs/>
          <w:color w:val="auto"/>
          <w:kern w:val="0"/>
          <w:sz w:val="21"/>
          <w:szCs w:val="21"/>
          <w:highlight w:val="yellow"/>
          <w:u w:val="none" w:color="000000"/>
          <w:lang w:val="en-US" w:eastAsia="zh-CN"/>
        </w:rPr>
        <w:t>1.4</w:t>
      </w:r>
      <w:r>
        <w:rPr>
          <w:rFonts w:hint="eastAsia" w:ascii="宋体" w:hAnsi="宋体" w:eastAsia="宋体" w:cs="宋体"/>
          <w:b/>
          <w:bCs/>
          <w:color w:val="auto"/>
          <w:kern w:val="0"/>
          <w:sz w:val="21"/>
          <w:szCs w:val="21"/>
          <w:highlight w:val="yellow"/>
          <w:u w:val="none" w:color="000000"/>
        </w:rPr>
        <w:t>若协审机构发生重大错误，经甲方上会决策后有权终止合同，咨询人须无条件配合。</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val="en-US" w:eastAsia="zh-CN"/>
        </w:rPr>
        <w:t>项目跟踪造价审核服务费用标准及结算方式</w:t>
      </w:r>
    </w:p>
    <w:p>
      <w:pPr>
        <w:keepNext w:val="0"/>
        <w:keepLines w:val="0"/>
        <w:pageBreakBefore w:val="0"/>
        <w:kinsoku/>
        <w:wordWrap/>
        <w:overflowPunct/>
        <w:topLinePunct w:val="0"/>
        <w:autoSpaceDE/>
        <w:autoSpaceDN/>
        <w:bidi w:val="0"/>
        <w:adjustRightInd/>
        <w:snapToGrid w:val="0"/>
        <w:spacing w:line="50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（一）项目跟踪审计服务费用标准</w:t>
      </w:r>
    </w:p>
    <w:p>
      <w:pPr>
        <w:keepNext w:val="0"/>
        <w:keepLines w:val="0"/>
        <w:pageBreakBefore w:val="0"/>
        <w:widowControl w:val="0"/>
        <w:kinsoku/>
        <w:wordWrap/>
        <w:overflowPunct/>
        <w:topLinePunct w:val="0"/>
        <w:autoSpaceDE/>
        <w:autoSpaceDN/>
        <w:bidi w:val="0"/>
        <w:adjustRightInd/>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30" w:firstLineChars="300"/>
        <w:textAlignment w:val="auto"/>
        <w:rPr>
          <w:rFonts w:hint="eastAsia" w:eastAsia="宋体"/>
          <w:color w:val="auto"/>
          <w:highlight w:val="none"/>
          <w:lang w:eastAsia="zh-CN"/>
        </w:rPr>
      </w:pPr>
      <w:r>
        <w:rPr>
          <w:rFonts w:hint="eastAsia"/>
          <w:color w:val="auto"/>
          <w:highlight w:val="none"/>
          <w:lang w:val="en-US" w:eastAsia="zh-CN"/>
        </w:rPr>
        <w:t>2、本项目基本费用以最终审定工程结算价为计费基础，审核成果费用以项目审减额为计费基础，跟踪审计费用计算方式为：基本费用（最终审定工程结算价×中标基本费率）+审核成果费用（项目审减额×审核成果固定费率1.5%）。费率不予调整，无论任何原因导致的工期延长，委托人均不再增加服务费用，招标人不再另行支付其他任何费用</w:t>
      </w:r>
      <w:r>
        <w:rPr>
          <w:rFonts w:hint="eastAsia"/>
          <w:color w:val="auto"/>
          <w:highlight w:val="none"/>
        </w:rPr>
        <w:t>。按实际审计项目数量收费</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w:t>
      </w:r>
      <w:r>
        <w:rPr>
          <w:rFonts w:hint="eastAsia" w:ascii="宋体" w:hAnsi="宋体" w:eastAsia="宋体" w:cs="宋体"/>
          <w:b/>
          <w:bCs/>
          <w:color w:val="auto"/>
          <w:sz w:val="21"/>
          <w:szCs w:val="21"/>
          <w:highlight w:val="none"/>
          <w:lang w:val="en-US" w:eastAsia="zh-CN"/>
        </w:rPr>
        <w:t>跟踪造价审核</w:t>
      </w:r>
      <w:r>
        <w:rPr>
          <w:rFonts w:hint="eastAsia" w:ascii="宋体" w:hAnsi="宋体" w:eastAsia="宋体" w:cs="宋体"/>
          <w:b/>
          <w:bCs/>
          <w:color w:val="auto"/>
          <w:sz w:val="21"/>
          <w:szCs w:val="21"/>
          <w:highlight w:val="none"/>
        </w:rPr>
        <w:t>费用结算方式</w:t>
      </w:r>
    </w:p>
    <w:p>
      <w:pPr>
        <w:keepNext w:val="0"/>
        <w:keepLines w:val="0"/>
        <w:pageBreakBefore w:val="0"/>
        <w:kinsoku/>
        <w:wordWrap/>
        <w:overflowPunct/>
        <w:topLinePunct w:val="0"/>
        <w:autoSpaceDE/>
        <w:autoSpaceDN/>
        <w:bidi w:val="0"/>
        <w:adjustRightInd/>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乙方须按照《建设工程价款结算暂行办法》（财建﹝2004﹞369号）有关规定，及时完成项目审核工作并出具审核报告，交付建设单位初审确认，报甲方备案审查通过后，按照审核委托协议约定收取审核服务费用。</w:t>
      </w:r>
    </w:p>
    <w:p>
      <w:pPr>
        <w:keepNext w:val="0"/>
        <w:keepLines w:val="0"/>
        <w:pageBreakBefore w:val="0"/>
        <w:widowControl/>
        <w:kinsoku/>
        <w:wordWrap/>
        <w:overflowPunct/>
        <w:topLinePunct w:val="0"/>
        <w:autoSpaceDE/>
        <w:autoSpaceDN/>
        <w:bidi w:val="0"/>
        <w:adjustRightInd/>
        <w:snapToGrid w:val="0"/>
        <w:spacing w:line="500" w:lineRule="exact"/>
        <w:ind w:firstLine="42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u w:val="none" w:color="000000"/>
        </w:rPr>
        <w:t>支付方式：单项工程</w:t>
      </w:r>
      <w:r>
        <w:rPr>
          <w:rFonts w:hint="eastAsia" w:ascii="宋体" w:hAnsi="宋体" w:cs="宋体"/>
          <w:b/>
          <w:bCs/>
          <w:color w:val="auto"/>
          <w:kern w:val="0"/>
          <w:sz w:val="21"/>
          <w:szCs w:val="21"/>
          <w:highlight w:val="none"/>
          <w:u w:val="none" w:color="000000"/>
          <w:lang w:val="en-US" w:eastAsia="zh-CN"/>
        </w:rPr>
        <w:t>审计费在出具经审查合格审计报告后一次性付清</w:t>
      </w:r>
      <w:r>
        <w:rPr>
          <w:rFonts w:hint="eastAsia" w:ascii="宋体" w:hAnsi="宋体" w:eastAsia="宋体" w:cs="宋体"/>
          <w:b/>
          <w:bCs/>
          <w:color w:val="auto"/>
          <w:kern w:val="0"/>
          <w:sz w:val="21"/>
          <w:szCs w:val="21"/>
          <w:highlight w:val="none"/>
          <w:u w:val="none" w:color="000000"/>
        </w:rPr>
        <w:t>。</w:t>
      </w:r>
    </w:p>
    <w:p>
      <w:pPr>
        <w:keepNext w:val="0"/>
        <w:keepLines w:val="0"/>
        <w:pageBreakBefore w:val="0"/>
        <w:kinsoku/>
        <w:wordWrap/>
        <w:overflowPunct/>
        <w:topLinePunct w:val="0"/>
        <w:autoSpaceDE/>
        <w:autoSpaceDN/>
        <w:bidi w:val="0"/>
        <w:adjustRightInd/>
        <w:snapToGrid w:val="0"/>
        <w:spacing w:line="500" w:lineRule="exact"/>
        <w:ind w:left="420" w:leftChars="20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乙方未按要求完成</w:t>
      </w:r>
      <w:r>
        <w:rPr>
          <w:rFonts w:hint="eastAsia" w:ascii="宋体" w:hAnsi="宋体" w:eastAsia="宋体" w:cs="宋体"/>
          <w:color w:val="auto"/>
          <w:sz w:val="21"/>
          <w:szCs w:val="21"/>
          <w:highlight w:val="none"/>
          <w:lang w:val="en-US" w:eastAsia="zh-CN"/>
        </w:rPr>
        <w:t>跟踪造价审核</w:t>
      </w:r>
      <w:r>
        <w:rPr>
          <w:rFonts w:hint="eastAsia" w:ascii="宋体" w:hAnsi="宋体" w:eastAsia="宋体" w:cs="宋体"/>
          <w:color w:val="auto"/>
          <w:sz w:val="21"/>
          <w:szCs w:val="21"/>
          <w:highlight w:val="none"/>
        </w:rPr>
        <w:t>工作并移交相关资料，甲方有权拒付审核服务费用，并按照</w:t>
      </w:r>
      <w:r>
        <w:rPr>
          <w:rFonts w:hint="eastAsia" w:ascii="宋体" w:hAnsi="宋体" w:cs="宋体"/>
          <w:color w:val="auto"/>
          <w:sz w:val="21"/>
          <w:szCs w:val="21"/>
          <w:highlight w:val="none"/>
          <w:lang w:val="en-US" w:eastAsia="zh-CN"/>
        </w:rPr>
        <w:t>我公司</w:t>
      </w:r>
      <w:r>
        <w:rPr>
          <w:rFonts w:hint="eastAsia" w:ascii="宋体" w:hAnsi="宋体" w:eastAsia="宋体" w:cs="宋体"/>
          <w:color w:val="auto"/>
          <w:sz w:val="21"/>
          <w:szCs w:val="21"/>
          <w:highlight w:val="none"/>
        </w:rPr>
        <w:t>有关规定追究乙方相关责任。</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在结算跟踪（结算）审计相应费用时，不与分公司结算。</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val="en-US" w:eastAsia="zh-CN"/>
        </w:rPr>
        <w:t>项目跟踪造价审核</w:t>
      </w:r>
      <w:r>
        <w:rPr>
          <w:rFonts w:hint="eastAsia" w:ascii="宋体" w:hAnsi="宋体" w:eastAsia="宋体" w:cs="宋体"/>
          <w:b/>
          <w:bCs/>
          <w:color w:val="auto"/>
          <w:sz w:val="24"/>
          <w:szCs w:val="24"/>
          <w:highlight w:val="none"/>
        </w:rPr>
        <w:t>工作考核奖惩</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.经核实，乙方有下列情形之一的，甲方可对乙方警告、通报、扣减审计服务费用、没收质量及廉政保证金、终止审计委托协议、清除出库、有限期或无限期禁止从事政府投资项目审计工作：</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（1）工程结算审核报告存在重大失误或质量低劣；</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（2）因自身工作错误或过失造成重大损失；</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（3）未经允许私自向施工单位透露审核情况或信息；</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（4）向相关单位或个人索要财物等谋取不正当利益；</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（5）单独或与其他各方串通舞弊、弄虚作假虚增；</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color="000000"/>
        </w:rPr>
        <w:t>（6）其他违反法律法规和政策的行为。</w:t>
      </w:r>
    </w:p>
    <w:p>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1.甲方权利和义务 </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（1）甲方有权对乙方的跟踪审计项目实施监督，对乙方审计工作程序、质量和效率等进行检查考核，考核结果作为奖惩和参与政府投资项目跟踪审计的重要依据；</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（2）项目跟踪审计过程中，甲方如发现乙方所派审计人员不符合要求或不能胜任岗位工作职责的，甲方有权要求乙方及时调换，或视情况给予相应的处理、处罚；</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（3）甲方保证乙方审计服务费用的按时到位。</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2.乙方权利和义务</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（1）乙方在完成审计任务后，有权及时取得审计服务费用；</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（2）乙方须依照甲方工作要求及行业准则、规范，按时、保质、保量完成所承担的审计任务；</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（3）乙方必须对审计人员进行廉政教育，如发现有违反廉洁自律规定的行为，应立即更换人员，并对其严肃处理。同时，甲方可根据性质及情节，扣减相应审计服务费用，并可没收相应的质量及廉政保证金。</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color="000000"/>
        </w:rPr>
        <w:t>（4）造价企业应在7个工作日（5000万以下）或10个工作日（5000万以上）内，对施工单位报送的项目结算资料进行完整性检查，一次性书面告知，限期补充齐全。在实施结算审计工程中，原则上不再接收施工单位提供的变更签证资料。如遇特殊情况，补充资料须经委托人同意。</w:t>
      </w:r>
    </w:p>
    <w:p>
      <w:pPr>
        <w:keepNext w:val="0"/>
        <w:keepLines w:val="0"/>
        <w:pageBreakBefore w:val="0"/>
        <w:widowControl w:val="0"/>
        <w:kinsoku/>
        <w:wordWrap/>
        <w:overflowPunct/>
        <w:topLinePunct w:val="0"/>
        <w:autoSpaceDE/>
        <w:autoSpaceDN/>
        <w:bidi w:val="0"/>
        <w:adjustRightInd/>
        <w:snapToGrid w:val="0"/>
        <w:spacing w:before="95" w:beforeLines="30" w:after="95" w:afterLines="30" w:line="44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、附则</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u w:val="none" w:color="000000"/>
        </w:rPr>
        <w:t>本协议一式伍份，具有同等法律效力，甲方执叁份，乙方执贰份</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w:t>
      </w:r>
      <w:r>
        <w:rPr>
          <w:rFonts w:hint="eastAsia" w:ascii="宋体" w:hAnsi="宋体" w:eastAsia="宋体" w:cs="宋体"/>
          <w:color w:val="auto"/>
          <w:kern w:val="0"/>
          <w:sz w:val="21"/>
          <w:szCs w:val="21"/>
          <w:highlight w:val="none"/>
          <w:u w:val="none" w:color="000000"/>
        </w:rPr>
        <w:t>提请滁州仲裁委员会裁决</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spacing w:line="44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pPr>
        <w:pStyle w:val="41"/>
        <w:keepNext w:val="0"/>
        <w:keepLines w:val="0"/>
        <w:pageBreakBefore w:val="0"/>
        <w:kinsoku/>
        <w:wordWrap/>
        <w:overflowPunct/>
        <w:topLinePunct w:val="0"/>
        <w:autoSpaceDE/>
        <w:autoSpaceDN/>
        <w:bidi w:val="0"/>
        <w:snapToGrid w:val="0"/>
        <w:spacing w:before="0" w:beforeAutospacing="0" w:after="0" w:afterAutospacing="0" w:line="44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pPr>
        <w:pStyle w:val="2"/>
        <w:rPr>
          <w:rFonts w:hint="eastAsia"/>
        </w:rPr>
      </w:pPr>
      <w:bookmarkStart w:id="42" w:name="_Toc29730"/>
    </w:p>
    <w:p>
      <w:pPr>
        <w:pStyle w:val="2"/>
        <w:rPr>
          <w:rFonts w:hint="eastAsia"/>
        </w:rPr>
      </w:pPr>
    </w:p>
    <w:p>
      <w:pPr>
        <w:pStyle w:val="2"/>
      </w:pPr>
      <w:r>
        <w:rPr>
          <w:rFonts w:hint="eastAsia"/>
        </w:rPr>
        <w:t>第四章</w:t>
      </w:r>
      <w:r>
        <w:t></w:t>
      </w:r>
      <w:r>
        <w:rPr>
          <w:rFonts w:hint="eastAsia"/>
        </w:rPr>
        <w:t>技术标准和要求</w:t>
      </w:r>
      <w:bookmarkEnd w:id="42"/>
    </w:p>
    <w:p>
      <w:pPr>
        <w:spacing w:line="360" w:lineRule="exact"/>
        <w:ind w:firstLine="3000" w:firstLineChars="1250"/>
        <w:rPr>
          <w:rFonts w:ascii="仿宋" w:hAnsi="仿宋" w:eastAsia="仿宋" w:cs="仿宋"/>
          <w:sz w:val="32"/>
          <w:szCs w:val="32"/>
        </w:rPr>
      </w:pPr>
      <w:r>
        <w:rPr>
          <w:rFonts w:ascii="仿宋" w:hAnsi="仿宋" w:eastAsia="仿宋" w:cs="仿宋"/>
          <w:sz w:val="24"/>
        </w:rPr>
        <w:t xml:space="preserve">   </w:t>
      </w:r>
      <w:r>
        <w:rPr>
          <w:rFonts w:hint="eastAsia" w:ascii="仿宋" w:hAnsi="仿宋" w:eastAsia="仿宋" w:cs="仿宋"/>
          <w:sz w:val="24"/>
        </w:rPr>
        <w:t>满足国家最新规范标准</w:t>
      </w:r>
    </w:p>
    <w:p>
      <w:pPr>
        <w:spacing w:line="400" w:lineRule="exact"/>
        <w:jc w:val="center"/>
        <w:rPr>
          <w:rFonts w:ascii="仿宋" w:hAnsi="仿宋" w:eastAsia="仿宋" w:cs="仿宋"/>
          <w:sz w:val="32"/>
          <w:szCs w:val="32"/>
        </w:rPr>
      </w:pPr>
    </w:p>
    <w:p>
      <w:pPr>
        <w:spacing w:line="400" w:lineRule="exact"/>
        <w:jc w:val="center"/>
        <w:rPr>
          <w:rFonts w:ascii="仿宋" w:hAnsi="仿宋" w:eastAsia="仿宋" w:cs="仿宋"/>
          <w:sz w:val="32"/>
          <w:szCs w:val="32"/>
        </w:rPr>
      </w:pPr>
    </w:p>
    <w:p>
      <w:pPr>
        <w:spacing w:line="400" w:lineRule="exact"/>
        <w:rPr>
          <w:rFonts w:ascii="仿宋" w:hAnsi="仿宋" w:eastAsia="仿宋" w:cs="仿宋"/>
          <w:sz w:val="24"/>
        </w:rPr>
      </w:pPr>
    </w:p>
    <w:p>
      <w:r>
        <w:br w:type="page"/>
      </w:r>
    </w:p>
    <w:p>
      <w:pPr>
        <w:pStyle w:val="2"/>
      </w:pPr>
      <w:bookmarkStart w:id="43" w:name="_Toc31238"/>
      <w:r>
        <w:rPr>
          <w:rFonts w:hint="eastAsia"/>
        </w:rPr>
        <w:t>第五章</w:t>
      </w:r>
      <w:r>
        <w:t></w:t>
      </w:r>
      <w:r>
        <w:rPr>
          <w:rFonts w:hint="eastAsia"/>
        </w:rPr>
        <w:t>投标文件格式</w:t>
      </w:r>
      <w:bookmarkEnd w:id="43"/>
    </w:p>
    <w:p>
      <w:pPr>
        <w:jc w:val="center"/>
        <w:rPr>
          <w:rFonts w:ascii="仿宋" w:hAnsi="仿宋" w:eastAsia="仿宋" w:cs="仿宋"/>
          <w:sz w:val="20"/>
          <w:szCs w:val="20"/>
        </w:rPr>
      </w:pPr>
      <w:r>
        <w:rPr>
          <w:rFonts w:ascii="仿宋" w:hAnsi="仿宋" w:eastAsia="仿宋" w:cs="仿宋"/>
          <w:sz w:val="28"/>
          <w:szCs w:val="28"/>
          <w:u w:val="single"/>
        </w:rPr>
        <w:t xml:space="preserve">                </w:t>
      </w:r>
      <w:r>
        <w:rPr>
          <w:rFonts w:hint="eastAsia" w:ascii="仿宋" w:hAnsi="仿宋" w:eastAsia="仿宋" w:cs="仿宋"/>
          <w:sz w:val="28"/>
          <w:szCs w:val="28"/>
        </w:rPr>
        <w:t>（项目名称）</w:t>
      </w:r>
    </w:p>
    <w:p>
      <w:pPr>
        <w:jc w:val="center"/>
        <w:rPr>
          <w:rFonts w:ascii="仿宋" w:hAnsi="仿宋" w:eastAsia="仿宋" w:cs="仿宋"/>
          <w:sz w:val="20"/>
          <w:szCs w:val="20"/>
        </w:rPr>
      </w:pPr>
    </w:p>
    <w:p>
      <w:pPr>
        <w:jc w:val="center"/>
        <w:rPr>
          <w:rFonts w:ascii="仿宋" w:hAnsi="仿宋" w:eastAsia="仿宋" w:cs="仿宋"/>
          <w:sz w:val="20"/>
          <w:szCs w:val="20"/>
        </w:rPr>
      </w:pPr>
    </w:p>
    <w:p>
      <w:pPr>
        <w:jc w:val="center"/>
        <w:rPr>
          <w:rFonts w:ascii="仿宋" w:hAnsi="仿宋" w:eastAsia="仿宋" w:cs="仿宋"/>
          <w:sz w:val="20"/>
          <w:szCs w:val="20"/>
        </w:rPr>
      </w:pPr>
    </w:p>
    <w:p>
      <w:pPr>
        <w:rPr>
          <w:rFonts w:ascii="仿宋" w:hAnsi="仿宋" w:eastAsia="仿宋" w:cs="仿宋"/>
          <w:sz w:val="20"/>
          <w:szCs w:val="20"/>
        </w:rPr>
      </w:pPr>
    </w:p>
    <w:p>
      <w:pPr>
        <w:jc w:val="center"/>
        <w:rPr>
          <w:rFonts w:ascii="仿宋" w:hAnsi="仿宋" w:eastAsia="仿宋" w:cs="仿宋"/>
          <w:sz w:val="44"/>
          <w:szCs w:val="44"/>
        </w:rPr>
      </w:pPr>
      <w:r>
        <w:rPr>
          <w:rFonts w:hint="eastAsia" w:ascii="仿宋" w:hAnsi="仿宋" w:eastAsia="仿宋" w:cs="仿宋"/>
          <w:sz w:val="44"/>
          <w:szCs w:val="44"/>
        </w:rPr>
        <w:t>投</w:t>
      </w:r>
      <w:r>
        <w:rPr>
          <w:rFonts w:ascii="仿宋" w:hAnsi="仿宋" w:eastAsia="仿宋" w:cs="仿宋"/>
          <w:sz w:val="44"/>
          <w:szCs w:val="44"/>
        </w:rPr>
        <w:t xml:space="preserve">  </w:t>
      </w:r>
      <w:r>
        <w:rPr>
          <w:rFonts w:hint="eastAsia" w:ascii="仿宋" w:hAnsi="仿宋" w:eastAsia="仿宋" w:cs="仿宋"/>
          <w:sz w:val="44"/>
          <w:szCs w:val="44"/>
        </w:rPr>
        <w:t>标</w:t>
      </w:r>
      <w:r>
        <w:rPr>
          <w:rFonts w:ascii="仿宋" w:hAnsi="仿宋" w:eastAsia="仿宋" w:cs="仿宋"/>
          <w:sz w:val="44"/>
          <w:szCs w:val="44"/>
        </w:rPr>
        <w:t xml:space="preserve">  </w:t>
      </w:r>
      <w:r>
        <w:rPr>
          <w:rFonts w:hint="eastAsia" w:ascii="仿宋" w:hAnsi="仿宋" w:eastAsia="仿宋" w:cs="仿宋"/>
          <w:sz w:val="44"/>
          <w:szCs w:val="44"/>
        </w:rPr>
        <w:t>文</w:t>
      </w:r>
      <w:r>
        <w:rPr>
          <w:rFonts w:ascii="仿宋" w:hAnsi="仿宋" w:eastAsia="仿宋" w:cs="仿宋"/>
          <w:sz w:val="44"/>
          <w:szCs w:val="44"/>
        </w:rPr>
        <w:t xml:space="preserve">  </w:t>
      </w:r>
      <w:r>
        <w:rPr>
          <w:rFonts w:hint="eastAsia" w:ascii="仿宋" w:hAnsi="仿宋" w:eastAsia="仿宋" w:cs="仿宋"/>
          <w:sz w:val="44"/>
          <w:szCs w:val="44"/>
        </w:rPr>
        <w:t>件</w:t>
      </w:r>
      <w:r>
        <w:rPr>
          <w:rFonts w:ascii="仿宋" w:hAnsi="仿宋" w:eastAsia="仿宋" w:cs="仿宋"/>
          <w:sz w:val="44"/>
          <w:szCs w:val="44"/>
        </w:rPr>
        <w:t xml:space="preserve"> </w:t>
      </w:r>
    </w:p>
    <w:p>
      <w:pPr>
        <w:jc w:val="center"/>
        <w:rPr>
          <w:rFonts w:ascii="仿宋" w:hAnsi="仿宋" w:eastAsia="仿宋" w:cs="仿宋"/>
          <w:sz w:val="44"/>
          <w:szCs w:val="44"/>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w:t>
      </w:r>
      <w:r>
        <w:rPr>
          <w:rFonts w:ascii="仿宋" w:hAnsi="仿宋" w:eastAsia="仿宋" w:cs="仿宋"/>
          <w:sz w:val="28"/>
          <w:szCs w:val="28"/>
          <w:u w:val="single"/>
        </w:rPr>
        <w:t xml:space="preserve">                              </w:t>
      </w:r>
      <w:r>
        <w:rPr>
          <w:rFonts w:hint="eastAsia" w:ascii="仿宋" w:hAnsi="仿宋" w:eastAsia="仿宋" w:cs="仿宋"/>
          <w:sz w:val="28"/>
          <w:szCs w:val="28"/>
        </w:rPr>
        <w:t>（签章）</w:t>
      </w:r>
    </w:p>
    <w:p>
      <w:pPr>
        <w:jc w:val="center"/>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u w:val="single"/>
        </w:rPr>
        <w:t xml:space="preserve">                </w:t>
      </w:r>
      <w:r>
        <w:rPr>
          <w:rFonts w:hint="eastAsia" w:ascii="仿宋" w:hAnsi="仿宋" w:eastAsia="仿宋" w:cs="仿宋"/>
          <w:sz w:val="28"/>
          <w:szCs w:val="28"/>
        </w:rPr>
        <w:t>（签章）</w:t>
      </w:r>
    </w:p>
    <w:p>
      <w:pPr>
        <w:jc w:val="center"/>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r>
        <w:rPr>
          <w:rFonts w:ascii="仿宋" w:hAnsi="仿宋" w:eastAsia="仿宋" w:cs="仿宋"/>
          <w:sz w:val="28"/>
          <w:szCs w:val="28"/>
        </w:rPr>
        <w:br w:type="page"/>
      </w:r>
    </w:p>
    <w:p>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w:t>
      </w:r>
      <w:r>
        <w:rPr>
          <w:rFonts w:hint="eastAsia" w:ascii="仿宋" w:hAnsi="仿宋" w:eastAsia="仿宋" w:cs="仿宋"/>
          <w:sz w:val="24"/>
          <w:highlight w:val="none"/>
          <w:lang w:eastAsia="zh-CN"/>
        </w:rPr>
        <w:t>项目组成员（不含项目负责人）不少于2人，均需具有造价师（一级或二级）证书（其中土建专业不少于1人，安装专业不少于1人）</w:t>
      </w:r>
      <w:r>
        <w:rPr>
          <w:rFonts w:hint="eastAsia" w:ascii="仿宋" w:hAnsi="仿宋" w:eastAsia="仿宋" w:cs="仿宋"/>
          <w:sz w:val="24"/>
          <w:highlight w:val="none"/>
        </w:rPr>
        <w:t>），需提供人员相关证书；</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）随机摇号方式编制确认函；</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pPr>
        <w:rPr>
          <w:rFonts w:ascii="仿宋" w:hAnsi="仿宋" w:eastAsia="仿宋" w:cs="仿宋"/>
          <w:b/>
          <w:sz w:val="28"/>
          <w:szCs w:val="28"/>
        </w:rPr>
      </w:pPr>
      <w:r>
        <w:rPr>
          <w:rFonts w:ascii="仿宋" w:hAnsi="仿宋" w:eastAsia="仿宋" w:cs="仿宋"/>
          <w:b/>
          <w:sz w:val="28"/>
          <w:szCs w:val="28"/>
        </w:rPr>
        <w:br w:type="page"/>
      </w:r>
    </w:p>
    <w:p>
      <w:pPr>
        <w:jc w:val="center"/>
        <w:rPr>
          <w:rFonts w:ascii="仿宋" w:hAnsi="仿宋" w:eastAsia="仿宋" w:cs="仿宋"/>
          <w:sz w:val="32"/>
          <w:szCs w:val="32"/>
        </w:rPr>
      </w:pPr>
      <w:r>
        <w:rPr>
          <w:rFonts w:hint="eastAsia" w:ascii="仿宋" w:hAnsi="仿宋" w:eastAsia="仿宋" w:cs="仿宋"/>
          <w:b/>
          <w:sz w:val="28"/>
          <w:szCs w:val="28"/>
        </w:rPr>
        <w:t>法定代表人身份证明或授权委托书</w:t>
      </w:r>
    </w:p>
    <w:p>
      <w:pPr>
        <w:pStyle w:val="145"/>
        <w:spacing w:beforeLines="100" w:afterLines="100" w:line="480" w:lineRule="exact"/>
        <w:ind w:firstLine="180" w:firstLineChars="75"/>
        <w:rPr>
          <w:rFonts w:ascii="仿宋" w:hAnsi="仿宋" w:eastAsia="仿宋" w:cs="仿宋"/>
          <w:b/>
          <w:color w:val="auto"/>
          <w:sz w:val="24"/>
          <w:szCs w:val="24"/>
        </w:rPr>
      </w:pPr>
      <w:bookmarkStart w:id="44" w:name="OLE_LINK13"/>
      <w:r>
        <w:rPr>
          <w:rFonts w:ascii="仿宋" w:hAnsi="仿宋" w:eastAsia="仿宋" w:cs="仿宋"/>
          <w:color w:val="auto"/>
          <w:sz w:val="24"/>
          <w:szCs w:val="24"/>
        </w:rPr>
        <w:t>1</w:t>
      </w:r>
      <w:r>
        <w:rPr>
          <w:rFonts w:hint="eastAsia" w:ascii="仿宋" w:hAnsi="仿宋" w:eastAsia="仿宋" w:cs="仿宋"/>
          <w:color w:val="auto"/>
          <w:sz w:val="24"/>
          <w:szCs w:val="24"/>
        </w:rPr>
        <w:t>、法定代表人身份证明</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单位性质：</w:t>
      </w:r>
      <w:r>
        <w:rPr>
          <w:rFonts w:ascii="仿宋" w:hAnsi="仿宋" w:eastAsia="仿宋" w:cs="仿宋"/>
          <w:sz w:val="24"/>
        </w:rPr>
        <w:t xml:space="preserve"> </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地</w:t>
      </w:r>
      <w:r>
        <w:rPr>
          <w:rFonts w:ascii="仿宋" w:hAnsi="仿宋" w:eastAsia="仿宋" w:cs="仿宋"/>
          <w:sz w:val="24"/>
        </w:rPr>
        <w:t xml:space="preserve">    </w:t>
      </w:r>
      <w:r>
        <w:rPr>
          <w:rFonts w:hint="eastAsia" w:ascii="仿宋" w:hAnsi="仿宋" w:eastAsia="仿宋" w:cs="仿宋"/>
          <w:sz w:val="24"/>
        </w:rPr>
        <w:t>址：</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480" w:firstLineChars="200"/>
        <w:rPr>
          <w:rFonts w:ascii="仿宋" w:hAnsi="仿宋" w:eastAsia="仿宋" w:cs="仿宋"/>
          <w:sz w:val="24"/>
        </w:rPr>
      </w:pPr>
      <w:r>
        <w:rPr>
          <w:rFonts w:hint="eastAsia" w:ascii="仿宋" w:hAnsi="仿宋" w:eastAsia="仿宋" w:cs="仿宋"/>
          <w:sz w:val="24"/>
        </w:rPr>
        <w:t>成立时间：</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hint="eastAsia" w:ascii="仿宋" w:hAnsi="仿宋" w:eastAsia="仿宋" w:cs="仿宋"/>
          <w:sz w:val="24"/>
        </w:rPr>
        <w:t>日</w:t>
      </w:r>
    </w:p>
    <w:p>
      <w:pPr>
        <w:spacing w:line="480" w:lineRule="exact"/>
        <w:ind w:firstLine="480" w:firstLineChars="200"/>
        <w:rPr>
          <w:rFonts w:ascii="仿宋" w:hAnsi="仿宋" w:eastAsia="仿宋" w:cs="仿宋"/>
          <w:sz w:val="24"/>
        </w:rPr>
      </w:pPr>
      <w:r>
        <w:rPr>
          <w:rFonts w:hint="eastAsia" w:ascii="仿宋" w:hAnsi="仿宋" w:eastAsia="仿宋" w:cs="仿宋"/>
          <w:sz w:val="24"/>
        </w:rPr>
        <w:t>经营期限：</w:t>
      </w:r>
      <w:r>
        <w:rPr>
          <w:rFonts w:ascii="仿宋" w:hAnsi="仿宋" w:eastAsia="仿宋" w:cs="仿宋"/>
          <w:sz w:val="24"/>
          <w:u w:val="single"/>
        </w:rPr>
        <w:t xml:space="preserve">                                </w:t>
      </w:r>
      <w:r>
        <w:rPr>
          <w:rFonts w:ascii="仿宋" w:hAnsi="仿宋" w:eastAsia="仿宋" w:cs="仿宋"/>
          <w:sz w:val="24"/>
        </w:rPr>
        <w:t xml:space="preserve"> </w:t>
      </w:r>
    </w:p>
    <w:p>
      <w:pPr>
        <w:spacing w:line="480" w:lineRule="exact"/>
        <w:ind w:firstLine="1440" w:firstLineChars="200"/>
        <w:rPr>
          <w:rFonts w:ascii="仿宋" w:hAnsi="仿宋" w:eastAsia="仿宋" w:cs="仿宋"/>
          <w:sz w:val="24"/>
        </w:rPr>
      </w:pPr>
      <w:r>
        <w:rPr>
          <w:rFonts w:hint="eastAsia" w:ascii="仿宋" w:hAnsi="仿宋" w:eastAsia="仿宋" w:cs="仿宋"/>
          <w:spacing w:val="240"/>
          <w:sz w:val="24"/>
        </w:rPr>
        <w:t>姓</w:t>
      </w:r>
      <w:r>
        <w:rPr>
          <w:rFonts w:hint="eastAsia" w:ascii="仿宋" w:hAnsi="仿宋" w:eastAsia="仿宋" w:cs="仿宋"/>
          <w:sz w:val="24"/>
        </w:rPr>
        <w:t>名：</w:t>
      </w:r>
      <w:r>
        <w:rPr>
          <w:rFonts w:ascii="仿宋" w:hAnsi="仿宋" w:eastAsia="仿宋" w:cs="仿宋"/>
          <w:sz w:val="24"/>
          <w:u w:val="single"/>
        </w:rPr>
        <w:t xml:space="preserve">           </w:t>
      </w:r>
      <w:r>
        <w:rPr>
          <w:rFonts w:hint="eastAsia" w:ascii="仿宋" w:hAnsi="仿宋" w:eastAsia="仿宋" w:cs="仿宋"/>
          <w:sz w:val="24"/>
        </w:rPr>
        <w:t>性别：</w:t>
      </w:r>
      <w:r>
        <w:rPr>
          <w:rFonts w:ascii="仿宋" w:hAnsi="仿宋" w:eastAsia="仿宋" w:cs="仿宋"/>
          <w:sz w:val="24"/>
          <w:u w:val="single"/>
        </w:rPr>
        <w:t xml:space="preserve">        </w:t>
      </w:r>
      <w:r>
        <w:rPr>
          <w:rFonts w:hint="eastAsia" w:ascii="仿宋" w:hAnsi="仿宋" w:eastAsia="仿宋" w:cs="仿宋"/>
          <w:sz w:val="24"/>
        </w:rPr>
        <w:t>年龄：＿</w:t>
      </w:r>
      <w:r>
        <w:rPr>
          <w:rFonts w:ascii="仿宋" w:hAnsi="仿宋" w:eastAsia="仿宋" w:cs="仿宋"/>
          <w:sz w:val="24"/>
          <w:u w:val="single"/>
        </w:rPr>
        <w:t xml:space="preserve">  </w:t>
      </w:r>
      <w:r>
        <w:rPr>
          <w:rFonts w:hint="eastAsia" w:ascii="仿宋" w:hAnsi="仿宋" w:eastAsia="仿宋" w:cs="仿宋"/>
          <w:sz w:val="24"/>
        </w:rPr>
        <w:t>职务：</w:t>
      </w:r>
      <w:r>
        <w:rPr>
          <w:rFonts w:ascii="仿宋" w:hAnsi="仿宋" w:eastAsia="仿宋" w:cs="仿宋"/>
          <w:sz w:val="24"/>
          <w:u w:val="single"/>
        </w:rPr>
        <w:t xml:space="preserve">       </w:t>
      </w:r>
      <w:r>
        <w:rPr>
          <w:rFonts w:ascii="仿宋" w:hAnsi="仿宋" w:eastAsia="仿宋" w:cs="仿宋"/>
          <w:sz w:val="24"/>
        </w:rPr>
        <w:t>_</w:t>
      </w:r>
    </w:p>
    <w:p>
      <w:pPr>
        <w:spacing w:line="480" w:lineRule="exact"/>
        <w:ind w:firstLine="480" w:firstLineChars="200"/>
        <w:rPr>
          <w:rFonts w:ascii="仿宋" w:hAnsi="仿宋" w:eastAsia="仿宋" w:cs="仿宋"/>
          <w:sz w:val="24"/>
        </w:rPr>
      </w:pPr>
      <w:r>
        <w:rPr>
          <w:rFonts w:hint="eastAsia" w:ascii="仿宋" w:hAnsi="仿宋" w:eastAsia="仿宋" w:cs="仿宋"/>
          <w:sz w:val="24"/>
        </w:rPr>
        <w:t>系</w:t>
      </w:r>
      <w:r>
        <w:rPr>
          <w:rFonts w:ascii="仿宋" w:hAnsi="仿宋" w:eastAsia="仿宋" w:cs="仿宋"/>
          <w:sz w:val="24"/>
          <w:u w:val="single"/>
        </w:rPr>
        <w:t xml:space="preserve">                                </w:t>
      </w:r>
      <w:r>
        <w:rPr>
          <w:rFonts w:hint="eastAsia" w:ascii="仿宋" w:hAnsi="仿宋" w:eastAsia="仿宋" w:cs="仿宋"/>
          <w:sz w:val="24"/>
        </w:rPr>
        <w:t>（投标人名称）的法定代表人。</w:t>
      </w:r>
    </w:p>
    <w:p>
      <w:pPr>
        <w:spacing w:line="48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360" w:lineRule="auto"/>
        <w:ind w:firstLine="3480" w:firstLineChars="1450"/>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u w:val="single"/>
        </w:rPr>
        <w:t xml:space="preserve">                 </w:t>
      </w:r>
      <w:r>
        <w:rPr>
          <w:rFonts w:hint="eastAsia" w:ascii="仿宋" w:hAnsi="仿宋" w:eastAsia="仿宋" w:cs="仿宋"/>
          <w:sz w:val="24"/>
        </w:rPr>
        <w:t>（盖单位章）</w:t>
      </w:r>
    </w:p>
    <w:p>
      <w:pPr>
        <w:spacing w:line="360" w:lineRule="auto"/>
        <w:rPr>
          <w:rFonts w:ascii="仿宋" w:hAnsi="仿宋" w:eastAsia="仿宋" w:cs="仿宋"/>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bookmarkEnd w:id="44"/>
    <w:p>
      <w:pPr>
        <w:rPr>
          <w:rFonts w:ascii="仿宋" w:hAnsi="仿宋" w:eastAsia="仿宋" w:cs="仿宋"/>
          <w:sz w:val="32"/>
          <w:szCs w:val="32"/>
        </w:rPr>
      </w:pPr>
    </w:p>
    <w:p>
      <w:pPr>
        <w:spacing w:line="480" w:lineRule="auto"/>
        <w:jc w:val="cente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、授权委托书</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（姓名）</w:t>
      </w:r>
      <w:r>
        <w:rPr>
          <w:rFonts w:hint="eastAsia" w:ascii="仿宋" w:hAnsi="仿宋" w:eastAsia="仿宋" w:cs="仿宋"/>
          <w:sz w:val="24"/>
          <w:szCs w:val="24"/>
        </w:rPr>
        <w:t>为我公司法定代表人授权委托代理人，参加</w:t>
      </w:r>
      <w:r>
        <w:rPr>
          <w:rFonts w:hint="eastAsia" w:ascii="仿宋" w:hAnsi="仿宋" w:eastAsia="仿宋" w:cs="仿宋"/>
          <w:sz w:val="24"/>
          <w:szCs w:val="24"/>
          <w:u w:val="single"/>
        </w:rPr>
        <w:t>招标人</w:t>
      </w:r>
      <w:r>
        <w:rPr>
          <w:rFonts w:hint="eastAsia" w:ascii="仿宋" w:hAnsi="仿宋" w:eastAsia="仿宋" w:cs="仿宋"/>
          <w:sz w:val="24"/>
          <w:szCs w:val="24"/>
        </w:rPr>
        <w:t>的</w:t>
      </w:r>
      <w:r>
        <w:rPr>
          <w:rFonts w:ascii="仿宋" w:hAnsi="仿宋" w:eastAsia="仿宋" w:cs="仿宋"/>
          <w:sz w:val="24"/>
          <w:szCs w:val="24"/>
          <w:u w:val="single"/>
        </w:rPr>
        <w:t xml:space="preserve">         </w:t>
      </w:r>
      <w:r>
        <w:rPr>
          <w:rFonts w:hint="eastAsia" w:ascii="仿宋" w:hAnsi="仿宋" w:eastAsia="仿宋" w:cs="仿宋"/>
          <w:sz w:val="24"/>
          <w:szCs w:val="24"/>
        </w:rPr>
        <w:t>工程的投标活动。代理人在投标、开标、评标、合同谈判过程中所签署的一切文件和处理与之有关的一切事务，我均予以承认。</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代理人无转委托权，特此委托。</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附：法定代表人及授权委托人有效身份证复印件</w:t>
      </w:r>
    </w:p>
    <w:p>
      <w:pPr>
        <w:spacing w:line="480" w:lineRule="auto"/>
        <w:ind w:right="24" w:firstLine="4560" w:firstLineChars="1900"/>
        <w:rPr>
          <w:rFonts w:ascii="仿宋" w:hAnsi="仿宋" w:eastAsia="仿宋" w:cs="仿宋"/>
          <w:sz w:val="24"/>
          <w:szCs w:val="24"/>
        </w:rPr>
      </w:pPr>
      <w:r>
        <w:rPr>
          <w:rFonts w:hint="eastAsia" w:ascii="仿宋" w:hAnsi="仿宋" w:eastAsia="仿宋" w:cs="仿宋"/>
          <w:sz w:val="24"/>
          <w:szCs w:val="24"/>
        </w:rPr>
        <w:t>授权代理人：</w:t>
      </w:r>
      <w:r>
        <w:rPr>
          <w:rFonts w:hint="eastAsia" w:ascii="仿宋" w:hAnsi="仿宋" w:eastAsia="仿宋" w:cs="仿宋"/>
          <w:sz w:val="24"/>
          <w:szCs w:val="24"/>
          <w:u w:val="single"/>
        </w:rPr>
        <w:t>（签字或盖章）</w:t>
      </w:r>
    </w:p>
    <w:p>
      <w:pPr>
        <w:spacing w:line="48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（盖章）</w:t>
      </w:r>
    </w:p>
    <w:p>
      <w:pPr>
        <w:spacing w:line="480" w:lineRule="auto"/>
        <w:ind w:right="204" w:firstLine="4560" w:firstLineChars="19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（签字或盖章）</w:t>
      </w:r>
    </w:p>
    <w:p>
      <w:pPr>
        <w:spacing w:line="480" w:lineRule="auto"/>
        <w:ind w:right="980" w:firstLine="480" w:firstLineChars="200"/>
        <w:jc w:val="center"/>
        <w:rPr>
          <w:rFonts w:ascii="仿宋" w:hAnsi="仿宋" w:eastAsia="仿宋" w:cs="仿宋"/>
          <w:b/>
          <w:bCs/>
          <w:kern w:val="0"/>
          <w:sz w:val="30"/>
          <w:szCs w:val="30"/>
        </w:rPr>
      </w:pPr>
      <w:r>
        <w:rPr>
          <w:rFonts w:ascii="仿宋" w:hAnsi="仿宋" w:eastAsia="仿宋" w:cs="仿宋"/>
          <w:sz w:val="24"/>
          <w:szCs w:val="24"/>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年月日</w:t>
      </w:r>
    </w:p>
    <w:p>
      <w:pPr>
        <w:rPr>
          <w:b/>
          <w:sz w:val="28"/>
          <w:szCs w:val="28"/>
        </w:rPr>
      </w:pPr>
      <w:r>
        <w:rPr>
          <w:rFonts w:ascii="仿宋" w:hAnsi="仿宋" w:eastAsia="仿宋" w:cs="仿宋"/>
          <w:b/>
          <w:bCs/>
          <w:kern w:val="0"/>
          <w:sz w:val="30"/>
          <w:szCs w:val="30"/>
        </w:rPr>
        <w:br w:type="page"/>
      </w:r>
    </w:p>
    <w:p>
      <w:pPr>
        <w:spacing w:line="360" w:lineRule="auto"/>
        <w:jc w:val="center"/>
        <w:rPr>
          <w:b/>
          <w:bCs/>
          <w:sz w:val="36"/>
        </w:rPr>
      </w:pPr>
      <w:r>
        <w:rPr>
          <w:rFonts w:hint="eastAsia"/>
          <w:b/>
          <w:sz w:val="28"/>
          <w:szCs w:val="28"/>
        </w:rPr>
        <w:t>随机摇号方式编制确认函</w:t>
      </w:r>
    </w:p>
    <w:p>
      <w:pPr>
        <w:spacing w:line="360" w:lineRule="auto"/>
        <w:ind w:firstLine="480" w:firstLineChars="200"/>
        <w:rPr>
          <w:sz w:val="24"/>
        </w:rPr>
      </w:pPr>
    </w:p>
    <w:p>
      <w:pPr>
        <w:widowControl/>
        <w:spacing w:line="480" w:lineRule="exact"/>
        <w:jc w:val="left"/>
        <w:rPr>
          <w:rFonts w:ascii="宋体" w:cs="宋体"/>
          <w:kern w:val="0"/>
          <w:sz w:val="24"/>
        </w:rPr>
      </w:pPr>
      <w:r>
        <w:rPr>
          <w:rFonts w:hint="eastAsia" w:ascii="宋体" w:cs="宋体"/>
          <w:kern w:val="0"/>
          <w:sz w:val="24"/>
        </w:rPr>
        <w:t>致：</w:t>
      </w:r>
      <w:r>
        <w:rPr>
          <w:rFonts w:ascii="宋体" w:cs="宋体"/>
          <w:kern w:val="0"/>
          <w:sz w:val="24"/>
          <w:u w:val="single"/>
        </w:rPr>
        <w:t xml:space="preserve">                      </w:t>
      </w:r>
      <w:r>
        <w:rPr>
          <w:rFonts w:hint="eastAsia" w:ascii="宋体" w:cs="宋体"/>
          <w:kern w:val="0"/>
          <w:sz w:val="24"/>
        </w:rPr>
        <w:t>（招标人）</w:t>
      </w:r>
      <w:r>
        <w:rPr>
          <w:rFonts w:ascii="宋体" w:cs="宋体"/>
          <w:kern w:val="0"/>
          <w:sz w:val="24"/>
        </w:rPr>
        <w:t xml:space="preserve"> </w:t>
      </w:r>
      <w:r>
        <w:rPr>
          <w:rFonts w:hint="eastAsia" w:ascii="宋体" w:cs="宋体"/>
          <w:kern w:val="0"/>
          <w:sz w:val="24"/>
        </w:rPr>
        <w:t>：</w:t>
      </w:r>
      <w:r>
        <w:rPr>
          <w:rFonts w:ascii="宋体" w:cs="宋体"/>
          <w:kern w:val="0"/>
          <w:sz w:val="24"/>
        </w:rPr>
        <w:t xml:space="preserve"> </w:t>
      </w:r>
    </w:p>
    <w:p>
      <w:pPr>
        <w:widowControl/>
        <w:spacing w:line="480" w:lineRule="exact"/>
        <w:ind w:firstLine="480" w:firstLineChars="200"/>
        <w:jc w:val="left"/>
        <w:rPr>
          <w:rFonts w:ascii="宋体" w:cs="宋体"/>
          <w:kern w:val="0"/>
          <w:sz w:val="24"/>
        </w:rPr>
      </w:pPr>
      <w:r>
        <w:rPr>
          <w:rFonts w:ascii="宋体" w:cs="宋体"/>
          <w:kern w:val="0"/>
          <w:sz w:val="24"/>
        </w:rPr>
        <w:t>1</w:t>
      </w:r>
      <w:r>
        <w:rPr>
          <w:rFonts w:hint="eastAsia" w:ascii="宋体" w:cs="宋体"/>
          <w:kern w:val="0"/>
          <w:sz w:val="24"/>
        </w:rPr>
        <w:t>、根据你方</w:t>
      </w:r>
      <w:r>
        <w:rPr>
          <w:rFonts w:ascii="宋体" w:cs="宋体"/>
          <w:kern w:val="0"/>
          <w:sz w:val="24"/>
          <w:u w:val="single"/>
        </w:rPr>
        <w:t xml:space="preserve">         </w:t>
      </w:r>
      <w:r>
        <w:rPr>
          <w:kern w:val="0"/>
          <w:sz w:val="24"/>
          <w:u w:val="single"/>
        </w:rPr>
        <w:t></w:t>
      </w:r>
      <w:r>
        <w:rPr>
          <w:rFonts w:ascii="宋体" w:cs="宋体"/>
          <w:kern w:val="0"/>
          <w:sz w:val="24"/>
          <w:u w:val="single"/>
        </w:rPr>
        <w:t xml:space="preserve"> </w:t>
      </w:r>
      <w:r>
        <w:rPr>
          <w:rFonts w:hint="eastAsia" w:ascii="宋体" w:cs="宋体"/>
          <w:kern w:val="0"/>
          <w:sz w:val="24"/>
        </w:rPr>
        <w:t>项目招标文件，对招标文件等招标资料研究后，我方愿意按照招标文件要求，响应摇号方式确定中标人。</w:t>
      </w:r>
    </w:p>
    <w:p>
      <w:pPr>
        <w:widowControl/>
        <w:spacing w:line="480" w:lineRule="exact"/>
        <w:ind w:firstLine="480" w:firstLineChars="200"/>
        <w:jc w:val="left"/>
        <w:rPr>
          <w:rFonts w:ascii="宋体" w:cs="宋体"/>
          <w:kern w:val="0"/>
          <w:sz w:val="24"/>
        </w:rPr>
      </w:pPr>
      <w:r>
        <w:rPr>
          <w:rFonts w:ascii="宋体" w:cs="宋体"/>
          <w:kern w:val="0"/>
          <w:sz w:val="24"/>
        </w:rPr>
        <w:t>2</w:t>
      </w:r>
      <w:r>
        <w:rPr>
          <w:rFonts w:hint="eastAsia" w:ascii="宋体" w:cs="宋体"/>
          <w:kern w:val="0"/>
          <w:sz w:val="24"/>
        </w:rPr>
        <w:t>、我方承诺按招标文件及相关规定和规范的要求完成该项目的</w:t>
      </w:r>
      <w:r>
        <w:rPr>
          <w:rFonts w:hint="eastAsia" w:ascii="宋体" w:cs="宋体"/>
          <w:kern w:val="0"/>
          <w:sz w:val="24"/>
          <w:lang w:val="en-US" w:eastAsia="zh-CN"/>
        </w:rPr>
        <w:t>审计</w:t>
      </w:r>
      <w:r>
        <w:rPr>
          <w:rFonts w:hint="eastAsia" w:ascii="宋体" w:cs="宋体"/>
          <w:kern w:val="0"/>
          <w:sz w:val="24"/>
        </w:rPr>
        <w:t>工作，向招标单位提交造价成果。</w:t>
      </w:r>
    </w:p>
    <w:p>
      <w:pPr>
        <w:widowControl/>
        <w:spacing w:line="480" w:lineRule="exact"/>
        <w:ind w:firstLine="480" w:firstLineChars="200"/>
        <w:jc w:val="left"/>
        <w:rPr>
          <w:rFonts w:ascii="宋体" w:cs="宋体"/>
          <w:kern w:val="0"/>
          <w:sz w:val="24"/>
        </w:rPr>
      </w:pPr>
      <w:r>
        <w:rPr>
          <w:rFonts w:ascii="宋体" w:cs="宋体"/>
          <w:kern w:val="0"/>
          <w:sz w:val="24"/>
        </w:rPr>
        <w:t>3</w:t>
      </w:r>
      <w:r>
        <w:rPr>
          <w:rFonts w:hint="eastAsia" w:ascii="宋体" w:cs="宋体"/>
          <w:kern w:val="0"/>
          <w:sz w:val="24"/>
        </w:rPr>
        <w:t>、我方承诺</w:t>
      </w:r>
      <w:r>
        <w:rPr>
          <w:rFonts w:hint="eastAsia" w:ascii="宋体" w:cs="宋体"/>
          <w:kern w:val="0"/>
          <w:sz w:val="24"/>
          <w:lang w:val="en-US" w:eastAsia="zh-CN"/>
        </w:rPr>
        <w:t>审计</w:t>
      </w:r>
      <w:r>
        <w:rPr>
          <w:rFonts w:hint="eastAsia" w:ascii="宋体" w:cs="宋体"/>
          <w:kern w:val="0"/>
          <w:sz w:val="24"/>
        </w:rPr>
        <w:t>费用按</w:t>
      </w:r>
      <w:r>
        <w:rPr>
          <w:rFonts w:hint="eastAsia" w:ascii="宋体" w:cs="宋体"/>
          <w:kern w:val="0"/>
          <w:sz w:val="24"/>
          <w:u w:val="single"/>
          <w:lang w:val="en-US" w:eastAsia="zh-CN"/>
        </w:rPr>
        <w:t>审计费用按送审价*1.9‰+审核成果*1.5%（不足3000元按3000元收取）计算</w:t>
      </w:r>
      <w:r>
        <w:rPr>
          <w:rFonts w:hint="eastAsia" w:ascii="宋体" w:cs="宋体"/>
          <w:kern w:val="0"/>
          <w:sz w:val="24"/>
        </w:rPr>
        <w:t>完成</w:t>
      </w:r>
      <w:r>
        <w:rPr>
          <w:rFonts w:hint="eastAsia" w:ascii="宋体" w:cs="宋体"/>
          <w:kern w:val="0"/>
          <w:sz w:val="24"/>
          <w:lang w:val="en-US" w:eastAsia="zh-CN"/>
        </w:rPr>
        <w:t>本项目年度内</w:t>
      </w:r>
      <w:r>
        <w:rPr>
          <w:rFonts w:hint="eastAsia" w:ascii="宋体" w:cs="宋体"/>
          <w:kern w:val="0"/>
          <w:sz w:val="24"/>
        </w:rPr>
        <w:t>的</w:t>
      </w:r>
      <w:r>
        <w:rPr>
          <w:rFonts w:hint="eastAsia" w:ascii="宋体" w:cs="宋体"/>
          <w:kern w:val="0"/>
          <w:sz w:val="24"/>
          <w:lang w:val="en-US" w:eastAsia="zh-CN"/>
        </w:rPr>
        <w:t>审计服务</w:t>
      </w:r>
      <w:r>
        <w:rPr>
          <w:rFonts w:hint="eastAsia" w:ascii="宋体" w:cs="宋体"/>
          <w:kern w:val="0"/>
          <w:sz w:val="24"/>
        </w:rPr>
        <w:t>并完成备案工作</w:t>
      </w:r>
      <w:r>
        <w:rPr>
          <w:rFonts w:hint="eastAsia" w:ascii="宋体" w:cs="宋体"/>
          <w:kern w:val="0"/>
          <w:sz w:val="24"/>
          <w:lang w:eastAsia="zh-CN"/>
        </w:rPr>
        <w:t>（</w:t>
      </w:r>
      <w:r>
        <w:rPr>
          <w:rFonts w:hint="eastAsia" w:ascii="宋体" w:cs="宋体"/>
          <w:kern w:val="0"/>
          <w:sz w:val="24"/>
          <w:lang w:val="en-US" w:eastAsia="zh-CN"/>
        </w:rPr>
        <w:t>如需</w:t>
      </w:r>
      <w:r>
        <w:rPr>
          <w:rFonts w:hint="eastAsia" w:ascii="宋体" w:cs="宋体"/>
          <w:kern w:val="0"/>
          <w:sz w:val="24"/>
          <w:lang w:eastAsia="zh-CN"/>
        </w:rPr>
        <w:t>）</w:t>
      </w:r>
      <w:r>
        <w:rPr>
          <w:rFonts w:hint="eastAsia" w:ascii="宋体" w:cs="宋体"/>
          <w:kern w:val="0"/>
          <w:sz w:val="24"/>
        </w:rPr>
        <w:t>，向招标单位提交造价成果</w:t>
      </w:r>
      <w:r>
        <w:rPr>
          <w:rFonts w:hint="eastAsia" w:ascii="宋体" w:cs="宋体"/>
          <w:kern w:val="0"/>
          <w:sz w:val="24"/>
          <w:lang w:val="en-US" w:eastAsia="zh-CN"/>
        </w:rPr>
        <w:t>文件</w:t>
      </w:r>
      <w:r>
        <w:rPr>
          <w:rFonts w:hint="eastAsia" w:ascii="宋体" w:cs="宋体"/>
          <w:kern w:val="0"/>
          <w:sz w:val="24"/>
        </w:rPr>
        <w:t>。</w:t>
      </w:r>
    </w:p>
    <w:p>
      <w:pPr>
        <w:widowControl/>
        <w:spacing w:line="480" w:lineRule="exact"/>
        <w:ind w:firstLine="480" w:firstLineChars="200"/>
        <w:jc w:val="left"/>
        <w:rPr>
          <w:rFonts w:ascii="宋体" w:cs="宋体"/>
          <w:kern w:val="0"/>
          <w:sz w:val="24"/>
        </w:rPr>
      </w:pPr>
      <w:r>
        <w:rPr>
          <w:rFonts w:ascii="宋体" w:cs="宋体"/>
          <w:kern w:val="0"/>
          <w:sz w:val="24"/>
        </w:rPr>
        <w:t>4</w:t>
      </w:r>
      <w:r>
        <w:rPr>
          <w:rFonts w:hint="eastAsia" w:ascii="宋体" w:cs="宋体"/>
          <w:kern w:val="0"/>
          <w:sz w:val="24"/>
        </w:rPr>
        <w:t>、如我方中标，我方拟派</w:t>
      </w:r>
      <w:r>
        <w:rPr>
          <w:rFonts w:ascii="宋体" w:cs="宋体"/>
          <w:kern w:val="0"/>
          <w:sz w:val="24"/>
        </w:rPr>
        <w:t xml:space="preserve"> </w:t>
      </w:r>
      <w:r>
        <w:rPr>
          <w:kern w:val="0"/>
          <w:sz w:val="24"/>
          <w:u w:val="single"/>
        </w:rPr>
        <w:t></w:t>
      </w:r>
      <w:r>
        <w:rPr>
          <w:rFonts w:ascii="宋体" w:cs="宋体"/>
          <w:kern w:val="0"/>
          <w:sz w:val="24"/>
          <w:u w:val="single"/>
        </w:rPr>
        <w:t xml:space="preserve">   </w:t>
      </w:r>
      <w:r>
        <w:rPr>
          <w:kern w:val="0"/>
          <w:sz w:val="24"/>
          <w:u w:val="single"/>
        </w:rPr>
        <w:t></w:t>
      </w:r>
      <w:r>
        <w:rPr>
          <w:rFonts w:hint="eastAsia" w:ascii="宋体" w:cs="宋体"/>
          <w:kern w:val="0"/>
          <w:sz w:val="24"/>
        </w:rPr>
        <w:t>为本工程项目负责人，在本工程完工前不予变更。</w:t>
      </w:r>
    </w:p>
    <w:p>
      <w:pPr>
        <w:widowControl/>
        <w:spacing w:line="480" w:lineRule="exact"/>
        <w:ind w:firstLine="480" w:firstLineChars="200"/>
        <w:jc w:val="left"/>
        <w:rPr>
          <w:rFonts w:ascii="宋体" w:cs="宋体"/>
          <w:kern w:val="0"/>
          <w:sz w:val="24"/>
        </w:rPr>
      </w:pPr>
      <w:r>
        <w:rPr>
          <w:rFonts w:ascii="宋体" w:cs="宋体"/>
          <w:kern w:val="0"/>
          <w:sz w:val="24"/>
        </w:rPr>
        <w:t>5</w:t>
      </w:r>
      <w:r>
        <w:rPr>
          <w:rFonts w:hint="eastAsia" w:ascii="宋体" w:cs="宋体"/>
          <w:kern w:val="0"/>
          <w:sz w:val="24"/>
        </w:rPr>
        <w:t>、你方中标通知书及本确认函将成为约束双方合同文件的组成部分。</w:t>
      </w:r>
    </w:p>
    <w:p>
      <w:pPr>
        <w:widowControl/>
        <w:spacing w:line="480" w:lineRule="exact"/>
        <w:ind w:firstLine="480" w:firstLineChars="200"/>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cs="宋体"/>
          <w:sz w:val="24"/>
        </w:rPr>
        <w:t>我单位提供如下通讯地址：</w:t>
      </w:r>
      <w:r>
        <w:rPr>
          <w:rFonts w:ascii="宋体" w:cs="宋体"/>
          <w:sz w:val="24"/>
          <w:u w:val="single"/>
        </w:rPr>
        <w:t xml:space="preserve">                </w:t>
      </w:r>
      <w:r>
        <w:rPr>
          <w:rFonts w:hint="eastAsia" w:ascii="宋体" w:cs="宋体"/>
          <w:sz w:val="24"/>
        </w:rPr>
        <w:t>电子邮箱（地址），确认本项目相关法律文书均通过提供的以上地址送达，相关文书只要发送至以上电子邮箱（地址）即视为送达，投标人愿意承担一切法律后果。</w:t>
      </w:r>
    </w:p>
    <w:p>
      <w:pPr>
        <w:spacing w:line="520" w:lineRule="exact"/>
        <w:ind w:firstLine="480" w:firstLineChars="200"/>
        <w:rPr>
          <w:sz w:val="24"/>
        </w:rPr>
      </w:pPr>
      <w:r>
        <w:rPr>
          <w:sz w:val="24"/>
        </w:rPr>
        <w:t></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投标单位（公章）：</w:t>
      </w:r>
      <w:r>
        <w:rPr>
          <w:rFonts w:ascii="宋体"/>
          <w:sz w:val="24"/>
        </w:rPr>
        <w:t xml:space="preserve">         </w:t>
      </w:r>
    </w:p>
    <w:p>
      <w:pPr>
        <w:spacing w:line="360" w:lineRule="auto"/>
        <w:rPr>
          <w:rFonts w:ascii="宋体"/>
          <w:sz w:val="24"/>
        </w:rPr>
      </w:pPr>
      <w:r>
        <w:rPr>
          <w:rFonts w:hint="eastAsia" w:ascii="宋体"/>
          <w:sz w:val="24"/>
        </w:rPr>
        <w:t>法定代表人或授权委托人（签字或盖章）：</w:t>
      </w:r>
    </w:p>
    <w:p>
      <w:pPr>
        <w:spacing w:line="360" w:lineRule="auto"/>
        <w:rPr>
          <w:rFonts w:ascii="宋体"/>
          <w:sz w:val="24"/>
        </w:rPr>
      </w:pPr>
      <w:r>
        <w:rPr>
          <w:rFonts w:hint="eastAsia" w:ascii="宋体"/>
          <w:sz w:val="24"/>
        </w:rPr>
        <w:t>地址：</w:t>
      </w:r>
    </w:p>
    <w:p>
      <w:pPr>
        <w:spacing w:line="360" w:lineRule="auto"/>
        <w:rPr>
          <w:rFonts w:ascii="宋体"/>
          <w:sz w:val="24"/>
        </w:rPr>
      </w:pPr>
      <w:r>
        <w:rPr>
          <w:rFonts w:hint="eastAsia" w:ascii="宋体"/>
          <w:sz w:val="24"/>
        </w:rPr>
        <w:t>电话：</w:t>
      </w:r>
    </w:p>
    <w:p>
      <w:pPr>
        <w:spacing w:line="360" w:lineRule="auto"/>
        <w:jc w:val="left"/>
        <w:rPr>
          <w:rFonts w:ascii="宋体"/>
          <w:sz w:val="24"/>
        </w:rPr>
      </w:pPr>
      <w:r>
        <w:rPr>
          <w:rFonts w:ascii="宋体"/>
          <w:sz w:val="24"/>
        </w:rPr>
        <w:t xml:space="preserve">                                  </w:t>
      </w:r>
      <w:r>
        <w:rPr>
          <w:rFonts w:hint="eastAsia" w:ascii="宋体"/>
          <w:sz w:val="24"/>
        </w:rPr>
        <w:t>日期：</w:t>
      </w: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spacing w:line="360" w:lineRule="auto"/>
        <w:jc w:val="center"/>
        <w:rPr>
          <w:rFonts w:ascii="宋体"/>
          <w:sz w:val="32"/>
          <w:szCs w:val="32"/>
        </w:rPr>
      </w:pPr>
    </w:p>
    <w:p>
      <w:pPr>
        <w:ind w:firstLine="420" w:firstLineChars="200"/>
        <w:rPr>
          <w:rFonts w:ascii="仿宋" w:hAnsi="仿宋" w:eastAsia="仿宋" w:cs="仿宋"/>
        </w:rPr>
      </w:pPr>
    </w:p>
    <w:p>
      <w:pPr>
        <w:rPr>
          <w:rFonts w:ascii="仿宋" w:hAnsi="仿宋" w:eastAsia="仿宋" w:cs="仿宋"/>
          <w:b/>
          <w:bCs/>
          <w:kern w:val="0"/>
          <w:sz w:val="30"/>
          <w:szCs w:val="30"/>
        </w:rPr>
      </w:pPr>
      <w:r>
        <w:rPr>
          <w:rFonts w:ascii="仿宋" w:hAnsi="仿宋" w:eastAsia="仿宋" w:cs="仿宋"/>
          <w:b/>
          <w:bCs/>
          <w:kern w:val="0"/>
          <w:sz w:val="30"/>
          <w:szCs w:val="30"/>
        </w:rPr>
        <w:br w:type="page"/>
      </w:r>
    </w:p>
    <w:p>
      <w:pPr>
        <w:pStyle w:val="2"/>
      </w:pPr>
      <w:bookmarkStart w:id="45" w:name="_Toc23863"/>
      <w:r>
        <w:rPr>
          <w:rFonts w:hint="eastAsia"/>
        </w:rPr>
        <w:t>第六章</w:t>
      </w:r>
      <w:r>
        <w:t></w:t>
      </w:r>
      <w:r>
        <w:rPr>
          <w:rFonts w:hint="eastAsia"/>
        </w:rPr>
        <w:t>招标单位、招标代理机构对本招标文件的确认</w:t>
      </w:r>
      <w:bookmarkEnd w:id="45"/>
    </w:p>
    <w:tbl>
      <w:tblPr>
        <w:tblStyle w:val="4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pPr>
              <w:spacing w:line="320" w:lineRule="atLeast"/>
              <w:ind w:firstLine="560" w:firstLineChars="200"/>
              <w:rPr>
                <w:rFonts w:ascii="仿宋" w:hAnsi="仿宋" w:eastAsia="仿宋" w:cs="仿宋"/>
                <w:sz w:val="28"/>
                <w:szCs w:val="28"/>
              </w:rPr>
            </w:pP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我单位对</w:t>
            </w:r>
            <w:r>
              <w:rPr>
                <w:rFonts w:ascii="仿宋" w:hAnsi="仿宋" w:eastAsia="仿宋" w:cs="仿宋"/>
                <w:sz w:val="28"/>
                <w:szCs w:val="28"/>
                <w:u w:val="single"/>
              </w:rPr>
              <w:t xml:space="preserve">  </w:t>
            </w:r>
            <w:r>
              <w:rPr>
                <w:rFonts w:hint="eastAsia" w:ascii="仿宋" w:hAnsi="仿宋" w:eastAsia="仿宋" w:cs="仿宋"/>
                <w:sz w:val="28"/>
                <w:szCs w:val="28"/>
                <w:u w:val="single"/>
                <w:lang w:eastAsia="zh-CN"/>
              </w:rPr>
              <w:t>滁州市兴明矿业有限公司2024年度跟踪审计服务项目</w:t>
            </w:r>
            <w:r>
              <w:rPr>
                <w:rFonts w:ascii="仿宋" w:hAnsi="仿宋" w:eastAsia="仿宋" w:cs="仿宋"/>
                <w:sz w:val="28"/>
                <w:szCs w:val="28"/>
                <w:u w:val="single"/>
              </w:rPr>
              <w:t xml:space="preserve"> </w:t>
            </w:r>
            <w:r>
              <w:rPr>
                <w:rFonts w:hint="eastAsia" w:ascii="仿宋" w:hAnsi="仿宋" w:eastAsia="仿宋" w:cs="仿宋"/>
                <w:sz w:val="28"/>
                <w:szCs w:val="28"/>
              </w:rPr>
              <w:t>的招标文件进行确认。</w:t>
            </w:r>
          </w:p>
          <w:p>
            <w:pPr>
              <w:spacing w:line="320" w:lineRule="atLeast"/>
              <w:ind w:firstLine="560" w:firstLineChars="200"/>
              <w:rPr>
                <w:rFonts w:ascii="仿宋" w:hAnsi="仿宋" w:eastAsia="仿宋" w:cs="仿宋"/>
                <w:sz w:val="28"/>
                <w:szCs w:val="28"/>
              </w:rPr>
            </w:pP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招标人：</w:t>
            </w:r>
            <w:r>
              <w:rPr>
                <w:rFonts w:hint="eastAsia" w:ascii="仿宋" w:hAnsi="仿宋" w:eastAsia="仿宋" w:cs="仿宋"/>
                <w:sz w:val="28"/>
                <w:szCs w:val="28"/>
                <w:lang w:eastAsia="zh-CN"/>
              </w:rPr>
              <w:t xml:space="preserve">滁州市兴明矿业有限公司 </w:t>
            </w: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 xml:space="preserve">陈先生 </w:t>
            </w:r>
          </w:p>
          <w:p>
            <w:pPr>
              <w:spacing w:line="32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0550-2601592</w:t>
            </w:r>
          </w:p>
          <w:p>
            <w:pPr>
              <w:spacing w:line="500" w:lineRule="exact"/>
              <w:ind w:firstLine="281" w:firstLineChars="100"/>
              <w:rPr>
                <w:rFonts w:ascii="仿宋" w:hAnsi="仿宋" w:eastAsia="仿宋" w:cs="仿宋"/>
                <w:b/>
                <w:bCs/>
                <w:sz w:val="28"/>
                <w:szCs w:val="28"/>
              </w:rPr>
            </w:pPr>
          </w:p>
          <w:p>
            <w:pPr>
              <w:spacing w:line="500" w:lineRule="exact"/>
              <w:ind w:firstLine="280" w:firstLineChars="1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（单位盖章）</w:t>
            </w:r>
          </w:p>
          <w:p>
            <w:pPr>
              <w:ind w:firstLine="5320" w:firstLineChars="1900"/>
              <w:rPr>
                <w:rFonts w:ascii="仿宋" w:hAnsi="仿宋" w:eastAsia="仿宋" w:cs="仿宋"/>
                <w:sz w:val="28"/>
                <w:szCs w:val="28"/>
              </w:rPr>
            </w:pPr>
            <w:r>
              <w:rPr>
                <w:rFonts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pPr>
              <w:spacing w:line="320" w:lineRule="atLeast"/>
              <w:ind w:firstLine="560" w:firstLineChars="200"/>
              <w:rPr>
                <w:rFonts w:ascii="仿宋" w:hAnsi="仿宋" w:eastAsia="仿宋" w:cs="仿宋"/>
                <w:sz w:val="28"/>
                <w:szCs w:val="28"/>
              </w:rPr>
            </w:pP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招标代理机构：滁州市城投工程咨询管理有限公司</w:t>
            </w: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联系人：曹思敏</w:t>
            </w:r>
            <w:r>
              <w:rPr>
                <w:rFonts w:ascii="仿宋" w:hAnsi="仿宋" w:eastAsia="仿宋" w:cs="仿宋"/>
                <w:sz w:val="28"/>
                <w:szCs w:val="28"/>
              </w:rPr>
              <w:t xml:space="preserve"> </w:t>
            </w:r>
          </w:p>
          <w:p>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 xml:space="preserve"> 0550-3519516   18712012204</w:t>
            </w:r>
          </w:p>
          <w:p>
            <w:pPr>
              <w:rPr>
                <w:rFonts w:ascii="仿宋" w:hAnsi="仿宋" w:eastAsia="仿宋" w:cs="仿宋"/>
                <w:sz w:val="28"/>
                <w:szCs w:val="28"/>
              </w:rPr>
            </w:pPr>
          </w:p>
          <w:p>
            <w:pPr>
              <w:ind w:firstLine="5040" w:firstLineChars="18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（单位盖章）</w:t>
            </w:r>
          </w:p>
          <w:p>
            <w:pPr>
              <w:ind w:firstLine="4900" w:firstLineChars="1750"/>
              <w:rPr>
                <w:rFonts w:ascii="仿宋" w:hAnsi="仿宋" w:eastAsia="仿宋" w:cs="仿宋"/>
                <w:sz w:val="28"/>
                <w:szCs w:val="28"/>
              </w:rPr>
            </w:pPr>
            <w:r>
              <w:rPr>
                <w:rFonts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tc>
      </w:tr>
    </w:tbl>
    <w:p>
      <w:pPr>
        <w:pStyle w:val="17"/>
        <w:jc w:val="left"/>
        <w:rPr>
          <w:rFonts w:ascii="仿宋" w:hAnsi="仿宋" w:eastAsia="仿宋" w:cs="仿宋"/>
          <w:kern w:val="0"/>
          <w:sz w:val="24"/>
          <w:szCs w:val="24"/>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p>
  <w:p>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p>
  <w:p>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11</w:t>
                    </w:r>
                    <w:r>
                      <w:fldChar w:fldCharType="end"/>
                    </w:r>
                  </w:p>
                </w:txbxContent>
              </v:textbox>
            </v:shape>
          </w:pict>
        </mc:Fallback>
      </mc:AlternateContent>
    </w:r>
  </w:p>
  <w:p>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GJkZDZlMmJiZjgxZThhZWQ4YzE0YWIxYTUyMmQ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0BE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A3368"/>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860CE1"/>
    <w:rsid w:val="02A06DF6"/>
    <w:rsid w:val="03311B51"/>
    <w:rsid w:val="035607B0"/>
    <w:rsid w:val="035A0B08"/>
    <w:rsid w:val="03DD3435"/>
    <w:rsid w:val="04880F3B"/>
    <w:rsid w:val="04BB1052"/>
    <w:rsid w:val="07023E8A"/>
    <w:rsid w:val="073F34F8"/>
    <w:rsid w:val="08EE1782"/>
    <w:rsid w:val="094625ED"/>
    <w:rsid w:val="098C0FAE"/>
    <w:rsid w:val="0A1370D9"/>
    <w:rsid w:val="0A783487"/>
    <w:rsid w:val="0A920A74"/>
    <w:rsid w:val="0B3B4932"/>
    <w:rsid w:val="0B8A5AE2"/>
    <w:rsid w:val="0C8353F1"/>
    <w:rsid w:val="0CDE4AF1"/>
    <w:rsid w:val="0D2F7233"/>
    <w:rsid w:val="0D655386"/>
    <w:rsid w:val="0DB0649C"/>
    <w:rsid w:val="0E832759"/>
    <w:rsid w:val="137A735A"/>
    <w:rsid w:val="13B24508"/>
    <w:rsid w:val="13C06F2A"/>
    <w:rsid w:val="15D60886"/>
    <w:rsid w:val="16A220B2"/>
    <w:rsid w:val="16AB249D"/>
    <w:rsid w:val="18CB74B6"/>
    <w:rsid w:val="1C136BB6"/>
    <w:rsid w:val="1C290C03"/>
    <w:rsid w:val="1C4B5EA8"/>
    <w:rsid w:val="1D2154FE"/>
    <w:rsid w:val="1E1554ED"/>
    <w:rsid w:val="1EB02F65"/>
    <w:rsid w:val="1F5664D5"/>
    <w:rsid w:val="202B1BD0"/>
    <w:rsid w:val="207B6E01"/>
    <w:rsid w:val="2101629F"/>
    <w:rsid w:val="23B802A0"/>
    <w:rsid w:val="257760D2"/>
    <w:rsid w:val="26252182"/>
    <w:rsid w:val="265E174C"/>
    <w:rsid w:val="2686038F"/>
    <w:rsid w:val="28C72B2B"/>
    <w:rsid w:val="2A241E9E"/>
    <w:rsid w:val="2C874AAF"/>
    <w:rsid w:val="2C8E66A6"/>
    <w:rsid w:val="2CAF5168"/>
    <w:rsid w:val="2CBB47F9"/>
    <w:rsid w:val="2D4A1910"/>
    <w:rsid w:val="2DE33AEA"/>
    <w:rsid w:val="2EFD1D1D"/>
    <w:rsid w:val="2F3A186E"/>
    <w:rsid w:val="32852601"/>
    <w:rsid w:val="332433C5"/>
    <w:rsid w:val="3376156C"/>
    <w:rsid w:val="34706F59"/>
    <w:rsid w:val="348E387D"/>
    <w:rsid w:val="35A46FAE"/>
    <w:rsid w:val="398960D8"/>
    <w:rsid w:val="3A066436"/>
    <w:rsid w:val="3A2516BB"/>
    <w:rsid w:val="3B3C635C"/>
    <w:rsid w:val="3BDD7513"/>
    <w:rsid w:val="3CCB04A6"/>
    <w:rsid w:val="3CD37326"/>
    <w:rsid w:val="3EED354E"/>
    <w:rsid w:val="3F173AB4"/>
    <w:rsid w:val="3F7A539C"/>
    <w:rsid w:val="3FB5783A"/>
    <w:rsid w:val="403C1F0C"/>
    <w:rsid w:val="408338D7"/>
    <w:rsid w:val="41510996"/>
    <w:rsid w:val="42147451"/>
    <w:rsid w:val="437234EE"/>
    <w:rsid w:val="43881670"/>
    <w:rsid w:val="43E82525"/>
    <w:rsid w:val="44A8055A"/>
    <w:rsid w:val="45AF30FD"/>
    <w:rsid w:val="46333804"/>
    <w:rsid w:val="465B3014"/>
    <w:rsid w:val="472F5293"/>
    <w:rsid w:val="47317B28"/>
    <w:rsid w:val="479C5F2D"/>
    <w:rsid w:val="47DB0FE0"/>
    <w:rsid w:val="485A4022"/>
    <w:rsid w:val="48986B3F"/>
    <w:rsid w:val="49B66251"/>
    <w:rsid w:val="4BB93099"/>
    <w:rsid w:val="4E5B79A0"/>
    <w:rsid w:val="4F8A1859"/>
    <w:rsid w:val="502D24E4"/>
    <w:rsid w:val="50442C3B"/>
    <w:rsid w:val="51831F72"/>
    <w:rsid w:val="524E5126"/>
    <w:rsid w:val="52CE5689"/>
    <w:rsid w:val="558A3D0F"/>
    <w:rsid w:val="569E5C28"/>
    <w:rsid w:val="57313D11"/>
    <w:rsid w:val="578D69F6"/>
    <w:rsid w:val="599A4762"/>
    <w:rsid w:val="5B5877E2"/>
    <w:rsid w:val="5BE3458F"/>
    <w:rsid w:val="5DD0286D"/>
    <w:rsid w:val="5EEA0F2A"/>
    <w:rsid w:val="5F9D1CA2"/>
    <w:rsid w:val="5FD300DB"/>
    <w:rsid w:val="607D3F8F"/>
    <w:rsid w:val="608C59E7"/>
    <w:rsid w:val="61095D5D"/>
    <w:rsid w:val="61284751"/>
    <w:rsid w:val="622B20A7"/>
    <w:rsid w:val="624327CD"/>
    <w:rsid w:val="64641B86"/>
    <w:rsid w:val="655541D3"/>
    <w:rsid w:val="65594766"/>
    <w:rsid w:val="65AE22F3"/>
    <w:rsid w:val="65F87441"/>
    <w:rsid w:val="66465782"/>
    <w:rsid w:val="670A4733"/>
    <w:rsid w:val="67DE5EA5"/>
    <w:rsid w:val="67E46B88"/>
    <w:rsid w:val="6A16299D"/>
    <w:rsid w:val="6A4175F2"/>
    <w:rsid w:val="6AED6DC7"/>
    <w:rsid w:val="6D0B604A"/>
    <w:rsid w:val="6DAC05BE"/>
    <w:rsid w:val="6F8373FF"/>
    <w:rsid w:val="6FDE7145"/>
    <w:rsid w:val="7025059A"/>
    <w:rsid w:val="725809D6"/>
    <w:rsid w:val="73875405"/>
    <w:rsid w:val="73B74532"/>
    <w:rsid w:val="74425F26"/>
    <w:rsid w:val="74CC7CBB"/>
    <w:rsid w:val="75281602"/>
    <w:rsid w:val="753E6878"/>
    <w:rsid w:val="774E2667"/>
    <w:rsid w:val="7A13262E"/>
    <w:rsid w:val="7ACF6D50"/>
    <w:rsid w:val="7B360113"/>
    <w:rsid w:val="7C8660BD"/>
    <w:rsid w:val="7CA05978"/>
    <w:rsid w:val="7F09259F"/>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autoRedefine/>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autoRedefine/>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autoRedefine/>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autoRedefine/>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autoRedefine/>
    <w:qFormat/>
    <w:uiPriority w:val="99"/>
    <w:pPr>
      <w:keepNext/>
      <w:keepLines/>
      <w:spacing w:before="240" w:after="64" w:line="317" w:lineRule="auto"/>
      <w:outlineLvl w:val="8"/>
    </w:pPr>
    <w:rPr>
      <w:rFonts w:ascii="Cambria" w:hAnsi="Cambria" w:cs="Cambria"/>
    </w:rPr>
  </w:style>
  <w:style w:type="character" w:default="1" w:styleId="48">
    <w:name w:val="Default Paragraph Font"/>
    <w:autoRedefine/>
    <w:semiHidden/>
    <w:qFormat/>
    <w:uiPriority w:val="99"/>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rPr>
      <w:rFonts w:ascii="Calibri" w:hAnsi="Calibri" w:cs="Calibri"/>
    </w:rPr>
  </w:style>
  <w:style w:type="paragraph" w:styleId="12">
    <w:name w:val="Normal Indent"/>
    <w:basedOn w:val="1"/>
    <w:autoRedefine/>
    <w:qFormat/>
    <w:uiPriority w:val="99"/>
    <w:pPr>
      <w:adjustRightInd w:val="0"/>
      <w:spacing w:line="360" w:lineRule="atLeast"/>
      <w:ind w:firstLine="482"/>
      <w:textAlignment w:val="baseline"/>
    </w:pPr>
    <w:rPr>
      <w:kern w:val="0"/>
      <w:sz w:val="24"/>
      <w:szCs w:val="24"/>
    </w:rPr>
  </w:style>
  <w:style w:type="paragraph" w:styleId="13">
    <w:name w:val="caption"/>
    <w:basedOn w:val="1"/>
    <w:next w:val="1"/>
    <w:autoRedefine/>
    <w:qFormat/>
    <w:uiPriority w:val="99"/>
    <w:rPr>
      <w:rFonts w:ascii="Cambria" w:hAnsi="Cambria" w:eastAsia="黑体" w:cs="Cambria"/>
      <w:sz w:val="20"/>
      <w:szCs w:val="20"/>
    </w:rPr>
  </w:style>
  <w:style w:type="paragraph" w:styleId="14">
    <w:name w:val="Document Map"/>
    <w:basedOn w:val="1"/>
    <w:link w:val="73"/>
    <w:autoRedefine/>
    <w:semiHidden/>
    <w:qFormat/>
    <w:uiPriority w:val="99"/>
    <w:pPr>
      <w:shd w:val="clear" w:color="auto" w:fill="000080"/>
    </w:pPr>
    <w:rPr>
      <w:kern w:val="0"/>
      <w:sz w:val="20"/>
      <w:szCs w:val="20"/>
      <w:shd w:val="clear" w:color="auto" w:fill="000080"/>
    </w:rPr>
  </w:style>
  <w:style w:type="paragraph" w:styleId="15">
    <w:name w:val="annotation text"/>
    <w:basedOn w:val="1"/>
    <w:link w:val="74"/>
    <w:autoRedefine/>
    <w:semiHidden/>
    <w:qFormat/>
    <w:uiPriority w:val="99"/>
    <w:pPr>
      <w:jc w:val="left"/>
    </w:pPr>
  </w:style>
  <w:style w:type="paragraph" w:styleId="16">
    <w:name w:val="Body Text 3"/>
    <w:basedOn w:val="1"/>
    <w:link w:val="75"/>
    <w:autoRedefine/>
    <w:qFormat/>
    <w:uiPriority w:val="99"/>
    <w:rPr>
      <w:rFonts w:ascii="宋体" w:cs="宋体"/>
      <w:sz w:val="24"/>
      <w:szCs w:val="24"/>
    </w:rPr>
  </w:style>
  <w:style w:type="paragraph" w:styleId="17">
    <w:name w:val="Body Text"/>
    <w:basedOn w:val="1"/>
    <w:link w:val="76"/>
    <w:autoRedefine/>
    <w:qFormat/>
    <w:uiPriority w:val="99"/>
    <w:pPr>
      <w:jc w:val="center"/>
    </w:pPr>
    <w:rPr>
      <w:b/>
      <w:bCs/>
      <w:sz w:val="44"/>
      <w:szCs w:val="44"/>
    </w:rPr>
  </w:style>
  <w:style w:type="paragraph" w:styleId="18">
    <w:name w:val="Body Text Indent"/>
    <w:basedOn w:val="1"/>
    <w:next w:val="19"/>
    <w:link w:val="77"/>
    <w:autoRedefine/>
    <w:qFormat/>
    <w:uiPriority w:val="99"/>
    <w:pPr>
      <w:spacing w:line="500" w:lineRule="exact"/>
      <w:ind w:firstLine="538"/>
    </w:pPr>
    <w:rPr>
      <w:sz w:val="28"/>
      <w:szCs w:val="28"/>
    </w:rPr>
  </w:style>
  <w:style w:type="paragraph" w:styleId="19">
    <w:name w:val="envelope return"/>
    <w:basedOn w:val="1"/>
    <w:next w:val="11"/>
    <w:autoRedefine/>
    <w:qFormat/>
    <w:uiPriority w:val="99"/>
    <w:pPr>
      <w:snapToGrid w:val="0"/>
    </w:pPr>
    <w:rPr>
      <w:rFonts w:ascii="Arial" w:hAnsi="Arial"/>
    </w:rPr>
  </w:style>
  <w:style w:type="paragraph" w:styleId="20">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autoRedefine/>
    <w:semiHidden/>
    <w:qFormat/>
    <w:uiPriority w:val="99"/>
    <w:pPr>
      <w:ind w:left="600" w:leftChars="600"/>
    </w:pPr>
  </w:style>
  <w:style w:type="paragraph" w:styleId="22">
    <w:name w:val="toc 5"/>
    <w:basedOn w:val="1"/>
    <w:next w:val="1"/>
    <w:autoRedefine/>
    <w:semiHidden/>
    <w:qFormat/>
    <w:uiPriority w:val="99"/>
    <w:pPr>
      <w:tabs>
        <w:tab w:val="right" w:leader="dot" w:pos="8296"/>
      </w:tabs>
      <w:ind w:left="1050" w:leftChars="500"/>
    </w:pPr>
    <w:rPr>
      <w:rFonts w:ascii="Calibri" w:hAnsi="Calibri" w:cs="Calibri"/>
    </w:rPr>
  </w:style>
  <w:style w:type="paragraph" w:styleId="23">
    <w:name w:val="toc 3"/>
    <w:basedOn w:val="1"/>
    <w:next w:val="1"/>
    <w:autoRedefine/>
    <w:semiHidden/>
    <w:qFormat/>
    <w:uiPriority w:val="99"/>
    <w:pPr>
      <w:ind w:left="840" w:leftChars="400"/>
    </w:pPr>
    <w:rPr>
      <w:rFonts w:ascii="Calibri" w:hAnsi="Calibri" w:cs="Calibri"/>
    </w:rPr>
  </w:style>
  <w:style w:type="paragraph" w:styleId="24">
    <w:name w:val="Plain Text"/>
    <w:basedOn w:val="1"/>
    <w:next w:val="1"/>
    <w:link w:val="78"/>
    <w:autoRedefine/>
    <w:qFormat/>
    <w:uiPriority w:val="99"/>
    <w:rPr>
      <w:rFonts w:ascii="宋体" w:hAnsi="Courier New" w:cs="宋体"/>
    </w:rPr>
  </w:style>
  <w:style w:type="paragraph" w:styleId="25">
    <w:name w:val="toc 8"/>
    <w:basedOn w:val="1"/>
    <w:next w:val="1"/>
    <w:autoRedefine/>
    <w:semiHidden/>
    <w:qFormat/>
    <w:uiPriority w:val="99"/>
    <w:pPr>
      <w:ind w:left="2940" w:leftChars="1400"/>
    </w:pPr>
    <w:rPr>
      <w:rFonts w:ascii="Calibri" w:hAnsi="Calibri" w:cs="Calibri"/>
    </w:rPr>
  </w:style>
  <w:style w:type="paragraph" w:styleId="26">
    <w:name w:val="Date"/>
    <w:basedOn w:val="1"/>
    <w:next w:val="1"/>
    <w:link w:val="79"/>
    <w:autoRedefine/>
    <w:qFormat/>
    <w:uiPriority w:val="99"/>
    <w:rPr>
      <w:rFonts w:ascii="仿宋_GB2312" w:eastAsia="仿宋_GB2312" w:cs="仿宋_GB2312"/>
      <w:sz w:val="30"/>
      <w:szCs w:val="30"/>
    </w:rPr>
  </w:style>
  <w:style w:type="paragraph" w:styleId="27">
    <w:name w:val="Body Text Indent 2"/>
    <w:basedOn w:val="1"/>
    <w:link w:val="80"/>
    <w:autoRedefine/>
    <w:qFormat/>
    <w:uiPriority w:val="99"/>
    <w:pPr>
      <w:spacing w:line="360" w:lineRule="exact"/>
      <w:ind w:firstLine="600" w:firstLineChars="250"/>
      <w:jc w:val="left"/>
    </w:pPr>
    <w:rPr>
      <w:sz w:val="24"/>
      <w:szCs w:val="24"/>
    </w:rPr>
  </w:style>
  <w:style w:type="paragraph" w:styleId="28">
    <w:name w:val="Balloon Text"/>
    <w:basedOn w:val="1"/>
    <w:link w:val="81"/>
    <w:autoRedefine/>
    <w:semiHidden/>
    <w:qFormat/>
    <w:uiPriority w:val="99"/>
    <w:rPr>
      <w:sz w:val="18"/>
      <w:szCs w:val="18"/>
    </w:rPr>
  </w:style>
  <w:style w:type="paragraph" w:styleId="29">
    <w:name w:val="footer"/>
    <w:basedOn w:val="1"/>
    <w:link w:val="82"/>
    <w:autoRedefine/>
    <w:qFormat/>
    <w:uiPriority w:val="99"/>
    <w:pPr>
      <w:tabs>
        <w:tab w:val="center" w:pos="4153"/>
        <w:tab w:val="right" w:pos="8306"/>
      </w:tabs>
      <w:snapToGrid w:val="0"/>
      <w:jc w:val="left"/>
    </w:pPr>
    <w:rPr>
      <w:sz w:val="18"/>
      <w:szCs w:val="18"/>
    </w:rPr>
  </w:style>
  <w:style w:type="paragraph" w:styleId="30">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autoRedefine/>
    <w:semiHidden/>
    <w:qFormat/>
    <w:uiPriority w:val="99"/>
    <w:rPr>
      <w:sz w:val="20"/>
      <w:szCs w:val="20"/>
    </w:rPr>
  </w:style>
  <w:style w:type="paragraph" w:styleId="35">
    <w:name w:val="toc 6"/>
    <w:basedOn w:val="1"/>
    <w:next w:val="1"/>
    <w:autoRedefine/>
    <w:semiHidden/>
    <w:qFormat/>
    <w:uiPriority w:val="99"/>
    <w:pPr>
      <w:ind w:left="2100" w:leftChars="1000"/>
    </w:pPr>
    <w:rPr>
      <w:rFonts w:ascii="Calibri" w:hAnsi="Calibri" w:cs="Calibri"/>
    </w:rPr>
  </w:style>
  <w:style w:type="paragraph" w:styleId="36">
    <w:name w:val="Body Text Indent 3"/>
    <w:basedOn w:val="1"/>
    <w:link w:val="86"/>
    <w:autoRedefine/>
    <w:qFormat/>
    <w:uiPriority w:val="99"/>
    <w:pPr>
      <w:spacing w:after="120"/>
      <w:ind w:left="420" w:leftChars="200"/>
    </w:pPr>
    <w:rPr>
      <w:sz w:val="16"/>
      <w:szCs w:val="16"/>
    </w:rPr>
  </w:style>
  <w:style w:type="paragraph" w:styleId="37">
    <w:name w:val="table of figures"/>
    <w:basedOn w:val="1"/>
    <w:next w:val="1"/>
    <w:autoRedefine/>
    <w:semiHidden/>
    <w:qFormat/>
    <w:uiPriority w:val="99"/>
    <w:pPr>
      <w:ind w:left="200" w:leftChars="200" w:hanging="200" w:hangingChars="200"/>
    </w:pPr>
  </w:style>
  <w:style w:type="paragraph" w:styleId="38">
    <w:name w:val="toc 2"/>
    <w:basedOn w:val="1"/>
    <w:next w:val="1"/>
    <w:autoRedefine/>
    <w:semiHidden/>
    <w:qFormat/>
    <w:uiPriority w:val="99"/>
    <w:pPr>
      <w:ind w:left="420" w:leftChars="200"/>
    </w:pPr>
    <w:rPr>
      <w:rFonts w:ascii="宋体" w:cs="宋体"/>
      <w:b/>
      <w:bCs/>
      <w:sz w:val="28"/>
      <w:szCs w:val="28"/>
    </w:rPr>
  </w:style>
  <w:style w:type="paragraph" w:styleId="39">
    <w:name w:val="toc 9"/>
    <w:basedOn w:val="1"/>
    <w:next w:val="1"/>
    <w:autoRedefine/>
    <w:semiHidden/>
    <w:qFormat/>
    <w:uiPriority w:val="99"/>
    <w:pPr>
      <w:ind w:left="3360" w:leftChars="1600"/>
    </w:pPr>
    <w:rPr>
      <w:rFonts w:ascii="Calibri" w:hAnsi="Calibri" w:cs="Calibri"/>
    </w:rPr>
  </w:style>
  <w:style w:type="paragraph" w:styleId="40">
    <w:name w:val="Body Text 2"/>
    <w:basedOn w:val="1"/>
    <w:link w:val="87"/>
    <w:autoRedefine/>
    <w:qFormat/>
    <w:uiPriority w:val="99"/>
    <w:pPr>
      <w:spacing w:line="440" w:lineRule="exact"/>
    </w:pPr>
    <w:rPr>
      <w:sz w:val="28"/>
      <w:szCs w:val="28"/>
    </w:rPr>
  </w:style>
  <w:style w:type="paragraph" w:styleId="41">
    <w:name w:val="Normal (Web)"/>
    <w:basedOn w:val="1"/>
    <w:next w:val="42"/>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customStyle="1" w:styleId="42">
    <w:name w:val="正文文字 8"/>
    <w:basedOn w:val="1"/>
    <w:next w:val="1"/>
    <w:autoRedefine/>
    <w:qFormat/>
    <w:uiPriority w:val="0"/>
    <w:pPr>
      <w:ind w:left="240"/>
    </w:pPr>
    <w:rPr>
      <w:sz w:val="16"/>
    </w:rPr>
  </w:style>
  <w:style w:type="paragraph" w:styleId="43">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44">
    <w:name w:val="annotation subject"/>
    <w:basedOn w:val="15"/>
    <w:next w:val="15"/>
    <w:link w:val="89"/>
    <w:autoRedefine/>
    <w:semiHidden/>
    <w:qFormat/>
    <w:uiPriority w:val="99"/>
    <w:rPr>
      <w:rFonts w:ascii="宋体" w:cs="宋体"/>
      <w:b/>
      <w:bCs/>
      <w:kern w:val="0"/>
      <w:sz w:val="28"/>
      <w:szCs w:val="28"/>
    </w:rPr>
  </w:style>
  <w:style w:type="paragraph" w:styleId="45">
    <w:name w:val="Body Text First Indent 2"/>
    <w:basedOn w:val="18"/>
    <w:next w:val="1"/>
    <w:link w:val="90"/>
    <w:autoRedefine/>
    <w:qFormat/>
    <w:uiPriority w:val="99"/>
    <w:pPr>
      <w:ind w:firstLine="420" w:firstLineChars="200"/>
    </w:pPr>
  </w:style>
  <w:style w:type="table" w:styleId="47">
    <w:name w:val="Table Grid"/>
    <w:basedOn w:val="4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99"/>
    <w:rPr>
      <w:rFonts w:cs="Times New Roman"/>
      <w:b/>
      <w:bCs/>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333333"/>
      <w:u w:val="none"/>
    </w:rPr>
  </w:style>
  <w:style w:type="character" w:styleId="52">
    <w:name w:val="Emphasis"/>
    <w:basedOn w:val="48"/>
    <w:autoRedefine/>
    <w:qFormat/>
    <w:uiPriority w:val="99"/>
    <w:rPr>
      <w:rFonts w:cs="Times New Roman"/>
      <w:color w:val="auto"/>
    </w:rPr>
  </w:style>
  <w:style w:type="character" w:styleId="53">
    <w:name w:val="HTML Definition"/>
    <w:basedOn w:val="48"/>
    <w:autoRedefine/>
    <w:qFormat/>
    <w:uiPriority w:val="99"/>
    <w:rPr>
      <w:rFonts w:cs="Times New Roman"/>
    </w:rPr>
  </w:style>
  <w:style w:type="character" w:styleId="54">
    <w:name w:val="HTML Typewriter"/>
    <w:basedOn w:val="48"/>
    <w:autoRedefine/>
    <w:qFormat/>
    <w:uiPriority w:val="99"/>
    <w:rPr>
      <w:rFonts w:ascii="monospace" w:hAnsi="monospace" w:cs="monospace"/>
      <w:sz w:val="20"/>
    </w:rPr>
  </w:style>
  <w:style w:type="character" w:styleId="55">
    <w:name w:val="HTML Acronym"/>
    <w:basedOn w:val="48"/>
    <w:autoRedefine/>
    <w:qFormat/>
    <w:uiPriority w:val="99"/>
    <w:rPr>
      <w:rFonts w:cs="Times New Roman"/>
    </w:rPr>
  </w:style>
  <w:style w:type="character" w:styleId="56">
    <w:name w:val="HTML Variable"/>
    <w:basedOn w:val="48"/>
    <w:autoRedefine/>
    <w:qFormat/>
    <w:uiPriority w:val="99"/>
    <w:rPr>
      <w:rFonts w:cs="Times New Roman"/>
    </w:rPr>
  </w:style>
  <w:style w:type="character" w:styleId="57">
    <w:name w:val="Hyperlink"/>
    <w:basedOn w:val="48"/>
    <w:autoRedefine/>
    <w:qFormat/>
    <w:uiPriority w:val="99"/>
    <w:rPr>
      <w:rFonts w:cs="Times New Roman"/>
      <w:color w:val="333333"/>
      <w:u w:val="none"/>
    </w:rPr>
  </w:style>
  <w:style w:type="character" w:styleId="58">
    <w:name w:val="HTML Code"/>
    <w:basedOn w:val="48"/>
    <w:autoRedefine/>
    <w:qFormat/>
    <w:uiPriority w:val="99"/>
    <w:rPr>
      <w:rFonts w:ascii="monospace" w:hAnsi="monospace" w:cs="monospace"/>
      <w:sz w:val="20"/>
    </w:rPr>
  </w:style>
  <w:style w:type="character" w:styleId="59">
    <w:name w:val="annotation reference"/>
    <w:basedOn w:val="48"/>
    <w:autoRedefine/>
    <w:semiHidden/>
    <w:qFormat/>
    <w:uiPriority w:val="99"/>
    <w:rPr>
      <w:rFonts w:cs="Times New Roman"/>
      <w:sz w:val="21"/>
      <w:szCs w:val="21"/>
    </w:rPr>
  </w:style>
  <w:style w:type="character" w:styleId="60">
    <w:name w:val="HTML Cite"/>
    <w:basedOn w:val="48"/>
    <w:autoRedefine/>
    <w:qFormat/>
    <w:uiPriority w:val="99"/>
    <w:rPr>
      <w:rFonts w:cs="Times New Roman"/>
    </w:rPr>
  </w:style>
  <w:style w:type="character" w:styleId="61">
    <w:name w:val="footnote reference"/>
    <w:basedOn w:val="48"/>
    <w:autoRedefine/>
    <w:semiHidden/>
    <w:qFormat/>
    <w:uiPriority w:val="99"/>
    <w:rPr>
      <w:rFonts w:cs="Times New Roman"/>
      <w:vertAlign w:val="superscript"/>
    </w:rPr>
  </w:style>
  <w:style w:type="character" w:styleId="62">
    <w:name w:val="HTML Keyboard"/>
    <w:basedOn w:val="48"/>
    <w:autoRedefine/>
    <w:qFormat/>
    <w:uiPriority w:val="99"/>
    <w:rPr>
      <w:rFonts w:ascii="monospace" w:hAnsi="monospace" w:cs="monospace"/>
      <w:sz w:val="20"/>
    </w:rPr>
  </w:style>
  <w:style w:type="character" w:styleId="63">
    <w:name w:val="HTML Sample"/>
    <w:basedOn w:val="48"/>
    <w:autoRedefine/>
    <w:qFormat/>
    <w:uiPriority w:val="99"/>
    <w:rPr>
      <w:rFonts w:ascii="monospace" w:hAnsi="monospace" w:cs="monospace"/>
    </w:rPr>
  </w:style>
  <w:style w:type="character" w:customStyle="1" w:styleId="64">
    <w:name w:val="Heading 1 Char"/>
    <w:basedOn w:val="48"/>
    <w:link w:val="2"/>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8"/>
    <w:link w:val="3"/>
    <w:autoRedefine/>
    <w:qFormat/>
    <w:locked/>
    <w:uiPriority w:val="99"/>
    <w:rPr>
      <w:rFonts w:ascii="Arial" w:hAnsi="Arial" w:eastAsia="黑体" w:cs="Arial"/>
      <w:b/>
      <w:bCs/>
      <w:kern w:val="2"/>
      <w:sz w:val="32"/>
      <w:szCs w:val="32"/>
      <w:lang w:val="en-US" w:eastAsia="zh-CN"/>
    </w:rPr>
  </w:style>
  <w:style w:type="character" w:customStyle="1" w:styleId="66">
    <w:name w:val="Heading 3 Char"/>
    <w:basedOn w:val="48"/>
    <w:link w:val="4"/>
    <w:autoRedefine/>
    <w:qFormat/>
    <w:locked/>
    <w:uiPriority w:val="99"/>
    <w:rPr>
      <w:rFonts w:eastAsia="宋体" w:cs="Times New Roman"/>
      <w:b/>
      <w:bCs/>
      <w:kern w:val="2"/>
      <w:sz w:val="32"/>
      <w:szCs w:val="32"/>
      <w:lang w:val="en-US" w:eastAsia="zh-CN"/>
    </w:rPr>
  </w:style>
  <w:style w:type="character" w:customStyle="1" w:styleId="67">
    <w:name w:val="Heading 4 Char"/>
    <w:basedOn w:val="48"/>
    <w:link w:val="5"/>
    <w:autoRedefine/>
    <w:qFormat/>
    <w:locked/>
    <w:uiPriority w:val="99"/>
    <w:rPr>
      <w:rFonts w:ascii="Cambria" w:hAnsi="Cambria" w:eastAsia="宋体" w:cs="Cambria"/>
      <w:b/>
      <w:bCs/>
      <w:kern w:val="2"/>
      <w:sz w:val="28"/>
      <w:szCs w:val="28"/>
      <w:lang w:val="en-US" w:eastAsia="zh-CN"/>
    </w:rPr>
  </w:style>
  <w:style w:type="character" w:customStyle="1" w:styleId="68">
    <w:name w:val="Heading 5 Char"/>
    <w:basedOn w:val="48"/>
    <w:link w:val="6"/>
    <w:autoRedefine/>
    <w:qFormat/>
    <w:locked/>
    <w:uiPriority w:val="99"/>
    <w:rPr>
      <w:rFonts w:ascii="Calibri" w:hAnsi="Calibri" w:eastAsia="宋体" w:cs="Calibri"/>
      <w:b/>
      <w:bCs/>
      <w:kern w:val="2"/>
      <w:sz w:val="28"/>
      <w:szCs w:val="28"/>
      <w:lang w:val="en-US" w:eastAsia="zh-CN"/>
    </w:rPr>
  </w:style>
  <w:style w:type="character" w:customStyle="1" w:styleId="69">
    <w:name w:val="Heading 6 Char"/>
    <w:basedOn w:val="48"/>
    <w:link w:val="7"/>
    <w:autoRedefine/>
    <w:qFormat/>
    <w:locked/>
    <w:uiPriority w:val="99"/>
    <w:rPr>
      <w:rFonts w:ascii="Cambria" w:hAnsi="Cambria" w:eastAsia="宋体" w:cs="Cambria"/>
      <w:b/>
      <w:bCs/>
      <w:kern w:val="2"/>
      <w:sz w:val="24"/>
      <w:szCs w:val="24"/>
      <w:lang w:val="en-US" w:eastAsia="zh-CN"/>
    </w:rPr>
  </w:style>
  <w:style w:type="character" w:customStyle="1" w:styleId="70">
    <w:name w:val="Heading 7 Char"/>
    <w:basedOn w:val="48"/>
    <w:link w:val="8"/>
    <w:autoRedefine/>
    <w:qFormat/>
    <w:locked/>
    <w:uiPriority w:val="99"/>
    <w:rPr>
      <w:rFonts w:ascii="Calibri" w:hAnsi="Calibri" w:eastAsia="宋体" w:cs="Calibri"/>
      <w:b/>
      <w:bCs/>
      <w:kern w:val="2"/>
      <w:sz w:val="24"/>
      <w:szCs w:val="24"/>
      <w:lang w:val="en-US" w:eastAsia="zh-CN"/>
    </w:rPr>
  </w:style>
  <w:style w:type="character" w:customStyle="1" w:styleId="71">
    <w:name w:val="Heading 8 Char"/>
    <w:basedOn w:val="48"/>
    <w:link w:val="9"/>
    <w:autoRedefine/>
    <w:qFormat/>
    <w:locked/>
    <w:uiPriority w:val="99"/>
    <w:rPr>
      <w:rFonts w:ascii="Cambria" w:hAnsi="Cambria" w:eastAsia="宋体" w:cs="Cambria"/>
      <w:kern w:val="2"/>
      <w:sz w:val="24"/>
      <w:szCs w:val="24"/>
      <w:lang w:val="en-US" w:eastAsia="zh-CN"/>
    </w:rPr>
  </w:style>
  <w:style w:type="character" w:customStyle="1" w:styleId="72">
    <w:name w:val="Heading 9 Char"/>
    <w:basedOn w:val="48"/>
    <w:link w:val="10"/>
    <w:autoRedefine/>
    <w:qFormat/>
    <w:locked/>
    <w:uiPriority w:val="99"/>
    <w:rPr>
      <w:rFonts w:ascii="Cambria" w:hAnsi="Cambria" w:eastAsia="宋体" w:cs="Cambria"/>
      <w:kern w:val="2"/>
      <w:sz w:val="21"/>
      <w:szCs w:val="21"/>
      <w:lang w:val="en-US" w:eastAsia="zh-CN"/>
    </w:rPr>
  </w:style>
  <w:style w:type="character" w:customStyle="1" w:styleId="73">
    <w:name w:val="Document Map Char"/>
    <w:basedOn w:val="48"/>
    <w:link w:val="14"/>
    <w:autoRedefine/>
    <w:qFormat/>
    <w:locked/>
    <w:uiPriority w:val="99"/>
    <w:rPr>
      <w:rFonts w:cs="Times New Roman"/>
      <w:sz w:val="24"/>
      <w:szCs w:val="24"/>
      <w:shd w:val="clear" w:color="auto" w:fill="000080"/>
    </w:rPr>
  </w:style>
  <w:style w:type="character" w:customStyle="1" w:styleId="74">
    <w:name w:val="Comment Text Char"/>
    <w:basedOn w:val="48"/>
    <w:link w:val="15"/>
    <w:autoRedefine/>
    <w:qFormat/>
    <w:locked/>
    <w:uiPriority w:val="99"/>
    <w:rPr>
      <w:rFonts w:cs="Times New Roman"/>
      <w:kern w:val="2"/>
      <w:sz w:val="22"/>
      <w:szCs w:val="22"/>
    </w:rPr>
  </w:style>
  <w:style w:type="character" w:customStyle="1" w:styleId="75">
    <w:name w:val="Body Text 3 Char"/>
    <w:basedOn w:val="48"/>
    <w:link w:val="16"/>
    <w:autoRedefine/>
    <w:semiHidden/>
    <w:qFormat/>
    <w:locked/>
    <w:uiPriority w:val="99"/>
    <w:rPr>
      <w:rFonts w:cs="Times New Roman"/>
      <w:sz w:val="16"/>
      <w:szCs w:val="16"/>
    </w:rPr>
  </w:style>
  <w:style w:type="character" w:customStyle="1" w:styleId="76">
    <w:name w:val="Body Text Char"/>
    <w:basedOn w:val="48"/>
    <w:link w:val="17"/>
    <w:autoRedefine/>
    <w:qFormat/>
    <w:locked/>
    <w:uiPriority w:val="99"/>
    <w:rPr>
      <w:rFonts w:eastAsia="宋体" w:cs="Times New Roman"/>
      <w:b/>
      <w:bCs/>
      <w:kern w:val="2"/>
      <w:sz w:val="44"/>
      <w:szCs w:val="44"/>
      <w:lang w:val="en-US" w:eastAsia="zh-CN"/>
    </w:rPr>
  </w:style>
  <w:style w:type="character" w:customStyle="1" w:styleId="77">
    <w:name w:val="Body Text Indent Char"/>
    <w:basedOn w:val="48"/>
    <w:link w:val="18"/>
    <w:autoRedefine/>
    <w:semiHidden/>
    <w:qFormat/>
    <w:locked/>
    <w:uiPriority w:val="99"/>
    <w:rPr>
      <w:rFonts w:cs="Times New Roman"/>
      <w:sz w:val="21"/>
      <w:szCs w:val="21"/>
    </w:rPr>
  </w:style>
  <w:style w:type="character" w:customStyle="1" w:styleId="78">
    <w:name w:val="Plain Text Char"/>
    <w:basedOn w:val="48"/>
    <w:link w:val="24"/>
    <w:autoRedefine/>
    <w:semiHidden/>
    <w:qFormat/>
    <w:locked/>
    <w:uiPriority w:val="99"/>
    <w:rPr>
      <w:rFonts w:ascii="宋体" w:hAnsi="Courier New" w:cs="Courier New"/>
      <w:sz w:val="21"/>
      <w:szCs w:val="21"/>
    </w:rPr>
  </w:style>
  <w:style w:type="character" w:customStyle="1" w:styleId="79">
    <w:name w:val="Date Char"/>
    <w:basedOn w:val="48"/>
    <w:link w:val="26"/>
    <w:autoRedefine/>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8"/>
    <w:link w:val="27"/>
    <w:autoRedefine/>
    <w:semiHidden/>
    <w:qFormat/>
    <w:locked/>
    <w:uiPriority w:val="99"/>
    <w:rPr>
      <w:rFonts w:cs="Times New Roman"/>
      <w:sz w:val="21"/>
      <w:szCs w:val="21"/>
    </w:rPr>
  </w:style>
  <w:style w:type="character" w:customStyle="1" w:styleId="81">
    <w:name w:val="Balloon Text Char"/>
    <w:basedOn w:val="48"/>
    <w:link w:val="28"/>
    <w:autoRedefine/>
    <w:semiHidden/>
    <w:qFormat/>
    <w:locked/>
    <w:uiPriority w:val="99"/>
    <w:rPr>
      <w:rFonts w:cs="Times New Roman"/>
      <w:sz w:val="2"/>
    </w:rPr>
  </w:style>
  <w:style w:type="character" w:customStyle="1" w:styleId="82">
    <w:name w:val="Footer Char"/>
    <w:basedOn w:val="48"/>
    <w:link w:val="29"/>
    <w:autoRedefine/>
    <w:qFormat/>
    <w:locked/>
    <w:uiPriority w:val="99"/>
    <w:rPr>
      <w:rFonts w:eastAsia="宋体" w:cs="Times New Roman"/>
      <w:kern w:val="2"/>
      <w:sz w:val="18"/>
      <w:szCs w:val="18"/>
      <w:lang w:val="en-US" w:eastAsia="zh-CN"/>
    </w:rPr>
  </w:style>
  <w:style w:type="character" w:customStyle="1" w:styleId="83">
    <w:name w:val="Header Char"/>
    <w:basedOn w:val="48"/>
    <w:link w:val="30"/>
    <w:autoRedefine/>
    <w:qFormat/>
    <w:locked/>
    <w:uiPriority w:val="99"/>
    <w:rPr>
      <w:rFonts w:eastAsia="宋体" w:cs="Times New Roman"/>
      <w:kern w:val="2"/>
      <w:sz w:val="18"/>
      <w:szCs w:val="18"/>
      <w:lang w:val="en-US" w:eastAsia="zh-CN"/>
    </w:rPr>
  </w:style>
  <w:style w:type="character" w:customStyle="1" w:styleId="84">
    <w:name w:val="Subtitle Char"/>
    <w:basedOn w:val="48"/>
    <w:link w:val="33"/>
    <w:autoRedefine/>
    <w:qFormat/>
    <w:locked/>
    <w:uiPriority w:val="99"/>
    <w:rPr>
      <w:rFonts w:ascii="Cambria" w:hAnsi="Cambria" w:cs="Cambria"/>
      <w:b/>
      <w:bCs/>
      <w:kern w:val="28"/>
      <w:sz w:val="32"/>
      <w:szCs w:val="32"/>
    </w:rPr>
  </w:style>
  <w:style w:type="character" w:customStyle="1" w:styleId="85">
    <w:name w:val="Footnote Text Char"/>
    <w:basedOn w:val="48"/>
    <w:link w:val="34"/>
    <w:autoRedefine/>
    <w:semiHidden/>
    <w:qFormat/>
    <w:locked/>
    <w:uiPriority w:val="99"/>
    <w:rPr>
      <w:rFonts w:cs="Times New Roman"/>
      <w:sz w:val="18"/>
      <w:szCs w:val="18"/>
    </w:rPr>
  </w:style>
  <w:style w:type="character" w:customStyle="1" w:styleId="86">
    <w:name w:val="Body Text Indent 3 Char"/>
    <w:basedOn w:val="48"/>
    <w:link w:val="36"/>
    <w:autoRedefine/>
    <w:semiHidden/>
    <w:qFormat/>
    <w:locked/>
    <w:uiPriority w:val="99"/>
    <w:rPr>
      <w:rFonts w:cs="Times New Roman"/>
      <w:sz w:val="16"/>
      <w:szCs w:val="16"/>
    </w:rPr>
  </w:style>
  <w:style w:type="character" w:customStyle="1" w:styleId="87">
    <w:name w:val="Body Text 2 Char"/>
    <w:basedOn w:val="48"/>
    <w:link w:val="40"/>
    <w:autoRedefine/>
    <w:semiHidden/>
    <w:qFormat/>
    <w:locked/>
    <w:uiPriority w:val="99"/>
    <w:rPr>
      <w:rFonts w:cs="Times New Roman"/>
      <w:sz w:val="21"/>
      <w:szCs w:val="21"/>
    </w:rPr>
  </w:style>
  <w:style w:type="character" w:customStyle="1" w:styleId="88">
    <w:name w:val="Title Char"/>
    <w:basedOn w:val="48"/>
    <w:link w:val="43"/>
    <w:autoRedefine/>
    <w:qFormat/>
    <w:locked/>
    <w:uiPriority w:val="99"/>
    <w:rPr>
      <w:rFonts w:ascii="Cambria" w:hAnsi="Cambria" w:cs="Cambria"/>
      <w:b/>
      <w:bCs/>
      <w:kern w:val="2"/>
      <w:sz w:val="32"/>
      <w:szCs w:val="32"/>
    </w:rPr>
  </w:style>
  <w:style w:type="character" w:customStyle="1" w:styleId="89">
    <w:name w:val="Comment Subject Char"/>
    <w:basedOn w:val="74"/>
    <w:link w:val="44"/>
    <w:autoRedefine/>
    <w:qFormat/>
    <w:locked/>
    <w:uiPriority w:val="99"/>
    <w:rPr>
      <w:rFonts w:ascii="宋体" w:cs="宋体"/>
      <w:b/>
      <w:bCs/>
      <w:sz w:val="28"/>
      <w:szCs w:val="28"/>
    </w:rPr>
  </w:style>
  <w:style w:type="character" w:customStyle="1" w:styleId="90">
    <w:name w:val="Body Text First Indent 2 Char"/>
    <w:basedOn w:val="77"/>
    <w:link w:val="45"/>
    <w:autoRedefine/>
    <w:semiHidden/>
    <w:qFormat/>
    <w:locked/>
    <w:uiPriority w:val="99"/>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3"/>
    <w:next w:val="21"/>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8"/>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4"/>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4"/>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4"/>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autoRedefine/>
    <w:qFormat/>
    <w:uiPriority w:val="99"/>
    <w:pPr>
      <w:spacing w:line="413" w:lineRule="auto"/>
    </w:pPr>
  </w:style>
  <w:style w:type="paragraph" w:customStyle="1" w:styleId="134">
    <w:name w:val="TOC 标题1"/>
    <w:basedOn w:val="2"/>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21</Pages>
  <Words>17012</Words>
  <Characters>18027</Characters>
  <Lines>0</Lines>
  <Paragraphs>0</Paragraphs>
  <TotalTime>1</TotalTime>
  <ScaleCrop>false</ScaleCrop>
  <LinksUpToDate>false</LinksUpToDate>
  <CharactersWithSpaces>19772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Pim Pom丶</cp:lastModifiedBy>
  <cp:lastPrinted>2024-03-27T08:28:00Z</cp:lastPrinted>
  <dcterms:modified xsi:type="dcterms:W3CDTF">2024-04-30T01:50:46Z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AACFF88BACB34B03954CD15F281B4363_13</vt:lpwstr>
  </property>
</Properties>
</file>